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C19A3A" w14:textId="77777777" w:rsidR="0092170D" w:rsidRPr="0058440C" w:rsidRDefault="0092170D" w:rsidP="008F4178">
      <w:pPr>
        <w:pStyle w:val="Title"/>
        <w:jc w:val="center"/>
        <w:rPr>
          <w:lang w:val="en-AU" w:eastAsia="en-AU"/>
        </w:rPr>
      </w:pPr>
      <w:r w:rsidRPr="0058440C">
        <w:rPr>
          <w:lang w:val="en-AU" w:eastAsia="en-AU"/>
        </w:rPr>
        <w:t>TERMS OF REFERENCE (TOR)</w:t>
      </w:r>
    </w:p>
    <w:p w14:paraId="4D46A572" w14:textId="3CCB7C0E" w:rsidR="0092170D" w:rsidRPr="0058440C" w:rsidRDefault="0092170D" w:rsidP="008F4178">
      <w:pPr>
        <w:pStyle w:val="Heading1"/>
        <w:rPr>
          <w:lang w:val="en-AU" w:eastAsia="en-AU"/>
        </w:rPr>
      </w:pPr>
      <w:r w:rsidRPr="0058440C">
        <w:rPr>
          <w:lang w:val="en-AU" w:eastAsia="en-AU"/>
        </w:rPr>
        <w:t>Drone LiDAR Survey of Koehoto</w:t>
      </w:r>
      <w:r w:rsidR="00F674B0" w:rsidRPr="00F674B0">
        <w:rPr>
          <w:lang w:val="en-AU" w:eastAsia="en-AU"/>
        </w:rPr>
        <w:t xml:space="preserve"> </w:t>
      </w:r>
      <w:r w:rsidR="00F674B0" w:rsidRPr="0058440C">
        <w:rPr>
          <w:lang w:val="en-AU" w:eastAsia="en-AU"/>
        </w:rPr>
        <w:t>Customary Land</w:t>
      </w:r>
      <w:r w:rsidR="00F674B0">
        <w:rPr>
          <w:lang w:val="en-AU" w:eastAsia="en-AU"/>
        </w:rPr>
        <w:t xml:space="preserve"> Boundaries,</w:t>
      </w:r>
      <w:r w:rsidRPr="0058440C">
        <w:rPr>
          <w:lang w:val="en-AU" w:eastAsia="en-AU"/>
        </w:rPr>
        <w:t xml:space="preserve"> Guadalcanal Province </w:t>
      </w:r>
    </w:p>
    <w:p w14:paraId="2A45E25A" w14:textId="28CA421E" w:rsidR="0092170D" w:rsidRPr="00CA78BA" w:rsidRDefault="0092170D" w:rsidP="00D52214">
      <w:pPr>
        <w:rPr>
          <w:sz w:val="24"/>
          <w:szCs w:val="24"/>
          <w:lang w:val="en-AU" w:eastAsia="en-AU"/>
        </w:rPr>
      </w:pPr>
    </w:p>
    <w:p w14:paraId="56096BAA" w14:textId="4FF3E2D1" w:rsidR="0092170D" w:rsidRDefault="0092170D" w:rsidP="008F4178">
      <w:pPr>
        <w:pStyle w:val="Heading1"/>
        <w:rPr>
          <w:lang w:val="en-AU" w:eastAsia="en-AU"/>
        </w:rPr>
      </w:pPr>
      <w:r w:rsidRPr="00F674B0">
        <w:rPr>
          <w:lang w:val="en-AU" w:eastAsia="en-AU"/>
        </w:rPr>
        <w:t>1. Background</w:t>
      </w:r>
    </w:p>
    <w:p w14:paraId="5A5149F6" w14:textId="77777777" w:rsidR="008F4178" w:rsidRPr="008F4178" w:rsidRDefault="008F4178" w:rsidP="008F4178">
      <w:pPr>
        <w:rPr>
          <w:lang w:val="en-AU" w:eastAsia="en-AU"/>
        </w:rPr>
      </w:pPr>
    </w:p>
    <w:p w14:paraId="427431D9" w14:textId="77777777" w:rsidR="0092170D" w:rsidRPr="00CA78BA" w:rsidRDefault="0092170D" w:rsidP="00D52214">
      <w:pPr>
        <w:jc w:val="both"/>
        <w:rPr>
          <w:sz w:val="24"/>
          <w:szCs w:val="24"/>
          <w:lang w:val="en-AU" w:eastAsia="en-AU"/>
        </w:rPr>
      </w:pPr>
      <w:r w:rsidRPr="00CA78BA">
        <w:rPr>
          <w:sz w:val="24"/>
          <w:szCs w:val="24"/>
          <w:lang w:val="en-AU" w:eastAsia="en-AU"/>
        </w:rPr>
        <w:t>Customary land is the lifeblood of Guadalcanal — it defines community identity, cultural belonging, and the foundation of sustainable development. Yet, its boundaries remain mostly unmapped, often relying on oral histories and traditional markers that are difficult to formalize in modern land administration systems.</w:t>
      </w:r>
    </w:p>
    <w:p w14:paraId="7EA92A8B" w14:textId="368915BA" w:rsidR="0092170D" w:rsidRPr="00CA78BA" w:rsidRDefault="0092170D" w:rsidP="00D52214">
      <w:pPr>
        <w:jc w:val="both"/>
        <w:rPr>
          <w:sz w:val="24"/>
          <w:szCs w:val="24"/>
          <w:lang w:val="en-AU" w:eastAsia="en-AU"/>
        </w:rPr>
      </w:pPr>
      <w:r w:rsidRPr="00CA78BA">
        <w:rPr>
          <w:sz w:val="24"/>
          <w:szCs w:val="24"/>
          <w:lang w:val="en-AU" w:eastAsia="en-AU"/>
        </w:rPr>
        <w:t>To close this gap, the Ministry of Lands, Housing and Survey (MLHS</w:t>
      </w:r>
      <w:r w:rsidR="00D52214">
        <w:rPr>
          <w:sz w:val="24"/>
          <w:szCs w:val="24"/>
          <w:lang w:val="en-AU" w:eastAsia="en-AU"/>
        </w:rPr>
        <w:t xml:space="preserve">) </w:t>
      </w:r>
      <w:r w:rsidRPr="00CA78BA">
        <w:rPr>
          <w:sz w:val="24"/>
          <w:szCs w:val="24"/>
          <w:lang w:val="en-AU" w:eastAsia="en-AU"/>
        </w:rPr>
        <w:t>proposes a Drone LiDAR Survey of selected customary lands. This initiative supports the Customary Land Records Act 2022 and aligns with the National Development Strategy 2016–2035 objective of strengthening land governance and promoting equitable access to land for all Solomon Islanders.</w:t>
      </w:r>
    </w:p>
    <w:p w14:paraId="3AD21919" w14:textId="4D9FD6C9" w:rsidR="0092170D" w:rsidRPr="00CA78BA" w:rsidRDefault="0092170D" w:rsidP="00D52214">
      <w:pPr>
        <w:jc w:val="both"/>
        <w:rPr>
          <w:sz w:val="24"/>
          <w:szCs w:val="24"/>
          <w:lang w:val="en-AU" w:eastAsia="en-AU"/>
        </w:rPr>
      </w:pPr>
      <w:r w:rsidRPr="00CA78BA">
        <w:rPr>
          <w:sz w:val="24"/>
          <w:szCs w:val="24"/>
          <w:lang w:val="en-AU" w:eastAsia="en-AU"/>
        </w:rPr>
        <w:t>The project will deploy advanced UAV (Unmanned Aerial Vehicle) and LiDAR (Light Detection and Ranging) technology to create precise, high-resolution maps — capturing the contours, surface models, and cultural boundaries of</w:t>
      </w:r>
      <w:r w:rsidR="006F0BDC">
        <w:rPr>
          <w:sz w:val="24"/>
          <w:szCs w:val="24"/>
          <w:lang w:val="en-AU" w:eastAsia="en-AU"/>
        </w:rPr>
        <w:t xml:space="preserve"> Koehoto Customary lands.</w:t>
      </w:r>
    </w:p>
    <w:p w14:paraId="29199EA3" w14:textId="72574F96" w:rsidR="0092170D" w:rsidRPr="00CA78BA" w:rsidRDefault="0092170D" w:rsidP="00D52214">
      <w:pPr>
        <w:rPr>
          <w:sz w:val="24"/>
          <w:szCs w:val="24"/>
          <w:lang w:val="en-AU" w:eastAsia="en-AU"/>
        </w:rPr>
      </w:pPr>
    </w:p>
    <w:p w14:paraId="56E7A2CA" w14:textId="7B8F3AA1" w:rsidR="0092170D" w:rsidRDefault="0092170D" w:rsidP="008F4178">
      <w:pPr>
        <w:pStyle w:val="Heading1"/>
        <w:rPr>
          <w:lang w:val="en-AU" w:eastAsia="en-AU"/>
        </w:rPr>
      </w:pPr>
      <w:r w:rsidRPr="00CA78BA">
        <w:rPr>
          <w:lang w:val="en-AU" w:eastAsia="en-AU"/>
        </w:rPr>
        <w:t>2. Purpose and Objectives</w:t>
      </w:r>
    </w:p>
    <w:p w14:paraId="40C931A4" w14:textId="77777777" w:rsidR="008F4178" w:rsidRPr="008F4178" w:rsidRDefault="008F4178" w:rsidP="008F4178">
      <w:pPr>
        <w:rPr>
          <w:lang w:val="en-AU" w:eastAsia="en-AU"/>
        </w:rPr>
      </w:pPr>
    </w:p>
    <w:p w14:paraId="724DA886" w14:textId="428EAA04" w:rsidR="00F674B0" w:rsidRDefault="00D52214" w:rsidP="00F674B0">
      <w:pPr>
        <w:jc w:val="both"/>
        <w:rPr>
          <w:sz w:val="24"/>
          <w:szCs w:val="24"/>
          <w:lang w:val="en-AU" w:eastAsia="en-AU"/>
        </w:rPr>
      </w:pPr>
      <w:r>
        <w:rPr>
          <w:sz w:val="24"/>
          <w:szCs w:val="24"/>
          <w:lang w:val="en-AU" w:eastAsia="en-AU"/>
        </w:rPr>
        <w:t>The s</w:t>
      </w:r>
      <w:r w:rsidR="0092170D" w:rsidRPr="00CA78BA">
        <w:rPr>
          <w:sz w:val="24"/>
          <w:szCs w:val="24"/>
          <w:lang w:val="en-AU" w:eastAsia="en-AU"/>
        </w:rPr>
        <w:t>pecific objectives</w:t>
      </w:r>
      <w:r>
        <w:rPr>
          <w:sz w:val="24"/>
          <w:szCs w:val="24"/>
          <w:lang w:val="en-AU" w:eastAsia="en-AU"/>
        </w:rPr>
        <w:t xml:space="preserve"> of this assignment </w:t>
      </w:r>
      <w:r w:rsidR="00231C72">
        <w:rPr>
          <w:sz w:val="24"/>
          <w:szCs w:val="24"/>
          <w:lang w:val="en-AU" w:eastAsia="en-AU"/>
        </w:rPr>
        <w:t>are</w:t>
      </w:r>
      <w:r>
        <w:rPr>
          <w:sz w:val="24"/>
          <w:szCs w:val="24"/>
          <w:lang w:val="en-AU" w:eastAsia="en-AU"/>
        </w:rPr>
        <w:t xml:space="preserve"> to</w:t>
      </w:r>
      <w:r w:rsidR="00F674B0">
        <w:rPr>
          <w:sz w:val="24"/>
          <w:szCs w:val="24"/>
          <w:lang w:val="en-AU" w:eastAsia="en-AU"/>
        </w:rPr>
        <w:t xml:space="preserve"> capture high resolution LIDAR data covering</w:t>
      </w:r>
      <w:r w:rsidR="00231C72">
        <w:rPr>
          <w:sz w:val="24"/>
          <w:szCs w:val="24"/>
          <w:lang w:val="en-AU" w:eastAsia="en-AU"/>
        </w:rPr>
        <w:t xml:space="preserve"> 6000 Ha and perimeter of 72 km</w:t>
      </w:r>
      <w:r w:rsidR="00F674B0">
        <w:rPr>
          <w:sz w:val="24"/>
          <w:szCs w:val="24"/>
          <w:lang w:val="en-AU" w:eastAsia="en-AU"/>
        </w:rPr>
        <w:t xml:space="preserve"> in Central Guadalcanal to support </w:t>
      </w:r>
      <w:r w:rsidR="00F674B0" w:rsidRPr="00CA78BA">
        <w:rPr>
          <w:sz w:val="24"/>
          <w:szCs w:val="24"/>
          <w:lang w:val="en-AU" w:eastAsia="en-AU"/>
        </w:rPr>
        <w:t xml:space="preserve">the recognition, recording, and registration of customary land </w:t>
      </w:r>
      <w:r w:rsidR="00231C72" w:rsidRPr="00CA78BA">
        <w:rPr>
          <w:sz w:val="24"/>
          <w:szCs w:val="24"/>
          <w:lang w:val="en-AU" w:eastAsia="en-AU"/>
        </w:rPr>
        <w:t>boundaries</w:t>
      </w:r>
      <w:r w:rsidR="00231C72">
        <w:rPr>
          <w:sz w:val="24"/>
          <w:szCs w:val="24"/>
          <w:lang w:val="en-AU" w:eastAsia="en-AU"/>
        </w:rPr>
        <w:t xml:space="preserve"> </w:t>
      </w:r>
      <w:r w:rsidR="00231C72" w:rsidRPr="00CA78BA">
        <w:rPr>
          <w:sz w:val="24"/>
          <w:szCs w:val="24"/>
          <w:lang w:val="en-AU" w:eastAsia="en-AU"/>
        </w:rPr>
        <w:t>under</w:t>
      </w:r>
      <w:r w:rsidR="00F674B0" w:rsidRPr="00CA78BA">
        <w:rPr>
          <w:sz w:val="24"/>
          <w:szCs w:val="24"/>
          <w:lang w:val="en-AU" w:eastAsia="en-AU"/>
        </w:rPr>
        <w:t xml:space="preserve"> the</w:t>
      </w:r>
      <w:r w:rsidR="00F674B0">
        <w:rPr>
          <w:sz w:val="24"/>
          <w:szCs w:val="24"/>
          <w:lang w:val="en-AU" w:eastAsia="en-AU"/>
        </w:rPr>
        <w:t xml:space="preserve"> Customary Land Records Act </w:t>
      </w:r>
      <w:r w:rsidR="00231C72">
        <w:rPr>
          <w:sz w:val="24"/>
          <w:szCs w:val="24"/>
          <w:lang w:val="en-AU" w:eastAsia="en-AU"/>
        </w:rPr>
        <w:t xml:space="preserve">and </w:t>
      </w:r>
      <w:r w:rsidR="00231C72" w:rsidRPr="00CA78BA">
        <w:rPr>
          <w:sz w:val="24"/>
          <w:szCs w:val="24"/>
          <w:lang w:val="en-AU" w:eastAsia="en-AU"/>
        </w:rPr>
        <w:t>current</w:t>
      </w:r>
      <w:r w:rsidR="00F674B0" w:rsidRPr="00CA78BA">
        <w:rPr>
          <w:sz w:val="24"/>
          <w:szCs w:val="24"/>
          <w:lang w:val="en-AU" w:eastAsia="en-AU"/>
        </w:rPr>
        <w:t xml:space="preserve"> national land reforms.</w:t>
      </w:r>
      <w:r w:rsidR="00F674B0">
        <w:rPr>
          <w:sz w:val="24"/>
          <w:szCs w:val="24"/>
          <w:lang w:val="en-AU" w:eastAsia="en-AU"/>
        </w:rPr>
        <w:t xml:space="preserve"> More specifically to produce detailed terrain and boundary maps of the Koehoto Region of Central Guadalcanal.</w:t>
      </w:r>
    </w:p>
    <w:p w14:paraId="62F41D40" w14:textId="15EADCA5" w:rsidR="00F674B0" w:rsidRDefault="00F674B0" w:rsidP="00F674B0">
      <w:pPr>
        <w:jc w:val="both"/>
        <w:rPr>
          <w:sz w:val="24"/>
          <w:szCs w:val="24"/>
          <w:lang w:val="en-AU" w:eastAsia="en-AU"/>
        </w:rPr>
      </w:pPr>
      <w:r>
        <w:rPr>
          <w:sz w:val="24"/>
          <w:szCs w:val="24"/>
          <w:lang w:val="en-AU" w:eastAsia="en-AU"/>
        </w:rPr>
        <w:t>The Survey will use the DJ1 M400 RTK Drone equipped with Zenmuse L1 Lidar, already available locally in the Solomon Islands which significantly reduces equipment and mobilisation costs.</w:t>
      </w:r>
    </w:p>
    <w:p w14:paraId="474388DB" w14:textId="77777777" w:rsidR="00F674B0" w:rsidRDefault="00F674B0" w:rsidP="00F674B0">
      <w:pPr>
        <w:jc w:val="both"/>
        <w:rPr>
          <w:sz w:val="24"/>
          <w:szCs w:val="24"/>
          <w:lang w:val="en-AU" w:eastAsia="en-AU"/>
        </w:rPr>
      </w:pPr>
    </w:p>
    <w:p w14:paraId="688A474B" w14:textId="018243DD" w:rsidR="0092170D" w:rsidRDefault="0092170D" w:rsidP="008F4178">
      <w:pPr>
        <w:pStyle w:val="Heading1"/>
        <w:rPr>
          <w:lang w:val="en-AU" w:eastAsia="en-AU"/>
        </w:rPr>
      </w:pPr>
      <w:r w:rsidRPr="00CA78BA">
        <w:rPr>
          <w:lang w:val="en-AU" w:eastAsia="en-AU"/>
        </w:rPr>
        <w:t>3. Scope of Work</w:t>
      </w:r>
    </w:p>
    <w:p w14:paraId="7D721C3F" w14:textId="77777777" w:rsidR="008F4178" w:rsidRPr="008F4178" w:rsidRDefault="008F4178" w:rsidP="008F4178">
      <w:pPr>
        <w:rPr>
          <w:lang w:val="en-AU" w:eastAsia="en-AU"/>
        </w:rPr>
      </w:pPr>
    </w:p>
    <w:p w14:paraId="28333683" w14:textId="3E84F088" w:rsidR="006F0BDC" w:rsidRDefault="006F0BDC" w:rsidP="006F0BDC">
      <w:pPr>
        <w:pStyle w:val="ListParagraph"/>
        <w:numPr>
          <w:ilvl w:val="0"/>
          <w:numId w:val="17"/>
        </w:numPr>
        <w:rPr>
          <w:sz w:val="27"/>
          <w:szCs w:val="27"/>
          <w:lang w:val="en-AU" w:eastAsia="en-AU"/>
        </w:rPr>
      </w:pPr>
      <w:r>
        <w:rPr>
          <w:sz w:val="27"/>
          <w:szCs w:val="27"/>
          <w:lang w:val="en-AU" w:eastAsia="en-AU"/>
        </w:rPr>
        <w:t>Platform: DJ1 M400 RTK Drone + Zenmuse L1 Lidar</w:t>
      </w:r>
    </w:p>
    <w:p w14:paraId="0D0C5B84" w14:textId="14EBDBA9" w:rsidR="006F0BDC" w:rsidRDefault="006F0BDC" w:rsidP="006F0BDC">
      <w:pPr>
        <w:pStyle w:val="ListParagraph"/>
        <w:numPr>
          <w:ilvl w:val="0"/>
          <w:numId w:val="17"/>
        </w:numPr>
        <w:rPr>
          <w:sz w:val="27"/>
          <w:szCs w:val="27"/>
          <w:lang w:val="en-AU" w:eastAsia="en-AU"/>
        </w:rPr>
      </w:pPr>
      <w:r>
        <w:rPr>
          <w:sz w:val="27"/>
          <w:szCs w:val="27"/>
          <w:lang w:val="en-AU" w:eastAsia="en-AU"/>
        </w:rPr>
        <w:t>Coverage Are</w:t>
      </w:r>
      <w:r w:rsidR="00231C72">
        <w:rPr>
          <w:sz w:val="27"/>
          <w:szCs w:val="27"/>
          <w:lang w:val="en-AU" w:eastAsia="en-AU"/>
        </w:rPr>
        <w:t>a: 6000 Ha (Perimeter 72 Km)</w:t>
      </w:r>
    </w:p>
    <w:p w14:paraId="132FEFA4" w14:textId="14505950" w:rsidR="006F0BDC" w:rsidRDefault="006F0BDC" w:rsidP="006F0BDC">
      <w:pPr>
        <w:pStyle w:val="ListParagraph"/>
        <w:numPr>
          <w:ilvl w:val="0"/>
          <w:numId w:val="17"/>
        </w:numPr>
        <w:rPr>
          <w:sz w:val="27"/>
          <w:szCs w:val="27"/>
          <w:lang w:val="en-AU" w:eastAsia="en-AU"/>
        </w:rPr>
      </w:pPr>
      <w:r>
        <w:rPr>
          <w:sz w:val="27"/>
          <w:szCs w:val="27"/>
          <w:lang w:val="en-AU" w:eastAsia="en-AU"/>
        </w:rPr>
        <w:lastRenderedPageBreak/>
        <w:t>Vertical Accuracy: 5 – 10cm (RTK Corrected)</w:t>
      </w:r>
    </w:p>
    <w:p w14:paraId="697F1E0A" w14:textId="2E7E8515" w:rsidR="006F0BDC" w:rsidRDefault="006F0BDC" w:rsidP="006F0BDC">
      <w:pPr>
        <w:pStyle w:val="ListParagraph"/>
        <w:numPr>
          <w:ilvl w:val="0"/>
          <w:numId w:val="17"/>
        </w:numPr>
        <w:rPr>
          <w:sz w:val="27"/>
          <w:szCs w:val="27"/>
          <w:lang w:val="en-AU" w:eastAsia="en-AU"/>
        </w:rPr>
      </w:pPr>
      <w:r>
        <w:rPr>
          <w:sz w:val="27"/>
          <w:szCs w:val="27"/>
          <w:lang w:val="en-AU" w:eastAsia="en-AU"/>
        </w:rPr>
        <w:t>Deliverables: Classified Lidar Point Cloud ( LAS/LAZ) 1m DEM, DSM, contours, orthomosaic (optional)</w:t>
      </w:r>
    </w:p>
    <w:p w14:paraId="46C4398A" w14:textId="71E56677" w:rsidR="006F0BDC" w:rsidRPr="006F0BDC" w:rsidRDefault="006F0BDC" w:rsidP="006F0BDC">
      <w:pPr>
        <w:pStyle w:val="ListParagraph"/>
        <w:numPr>
          <w:ilvl w:val="0"/>
          <w:numId w:val="17"/>
        </w:numPr>
        <w:rPr>
          <w:sz w:val="27"/>
          <w:szCs w:val="27"/>
          <w:lang w:val="en-AU" w:eastAsia="en-AU"/>
        </w:rPr>
      </w:pPr>
      <w:r>
        <w:rPr>
          <w:sz w:val="27"/>
          <w:szCs w:val="27"/>
          <w:lang w:val="en-AU" w:eastAsia="en-AU"/>
        </w:rPr>
        <w:t>Duration: Approximately. 12 weeks</w:t>
      </w:r>
    </w:p>
    <w:p w14:paraId="1BDDFA4A" w14:textId="77777777" w:rsidR="0092170D" w:rsidRPr="00CA78BA" w:rsidRDefault="0092170D" w:rsidP="00D52214">
      <w:pPr>
        <w:rPr>
          <w:sz w:val="24"/>
          <w:szCs w:val="24"/>
          <w:lang w:val="en-AU" w:eastAsia="en-AU"/>
        </w:rPr>
      </w:pPr>
      <w:r w:rsidRPr="00CA78BA">
        <w:rPr>
          <w:sz w:val="24"/>
          <w:szCs w:val="24"/>
          <w:lang w:val="en-AU" w:eastAsia="en-AU"/>
        </w:rPr>
        <w:t>The consultant or firm shall undertake the following core tasks:</w:t>
      </w:r>
    </w:p>
    <w:p w14:paraId="2DD7ADE5" w14:textId="77777777" w:rsidR="0092170D" w:rsidRPr="00BA451E" w:rsidRDefault="0092170D" w:rsidP="008F4178">
      <w:pPr>
        <w:pStyle w:val="Heading2"/>
        <w:rPr>
          <w:lang w:val="en-AU" w:eastAsia="en-AU"/>
        </w:rPr>
      </w:pPr>
      <w:r w:rsidRPr="00BA451E">
        <w:rPr>
          <w:lang w:val="en-AU" w:eastAsia="en-AU"/>
        </w:rPr>
        <w:t>Phase 1 – Preparatory Work</w:t>
      </w:r>
    </w:p>
    <w:p w14:paraId="4636E8D5" w14:textId="77777777" w:rsidR="0092170D" w:rsidRPr="00D52214" w:rsidRDefault="0092170D" w:rsidP="006F0BDC">
      <w:pPr>
        <w:pStyle w:val="ListParagraph"/>
        <w:numPr>
          <w:ilvl w:val="0"/>
          <w:numId w:val="11"/>
        </w:numPr>
        <w:jc w:val="both"/>
        <w:rPr>
          <w:sz w:val="24"/>
          <w:szCs w:val="24"/>
          <w:lang w:val="en-AU" w:eastAsia="en-AU"/>
        </w:rPr>
      </w:pPr>
      <w:r w:rsidRPr="00D52214">
        <w:rPr>
          <w:sz w:val="24"/>
          <w:szCs w:val="24"/>
          <w:lang w:val="en-AU" w:eastAsia="en-AU"/>
        </w:rPr>
        <w:t>Review existing cadastral, topographic, and satellite data for the selected areas.</w:t>
      </w:r>
    </w:p>
    <w:p w14:paraId="438F0786" w14:textId="77777777" w:rsidR="0092170D" w:rsidRPr="00D52214" w:rsidRDefault="0092170D" w:rsidP="006F0BDC">
      <w:pPr>
        <w:pStyle w:val="ListParagraph"/>
        <w:numPr>
          <w:ilvl w:val="0"/>
          <w:numId w:val="11"/>
        </w:numPr>
        <w:jc w:val="both"/>
        <w:rPr>
          <w:sz w:val="24"/>
          <w:szCs w:val="24"/>
          <w:lang w:val="en-AU" w:eastAsia="en-AU"/>
        </w:rPr>
      </w:pPr>
      <w:r w:rsidRPr="00D52214">
        <w:rPr>
          <w:sz w:val="24"/>
          <w:szCs w:val="24"/>
          <w:lang w:val="en-AU" w:eastAsia="en-AU"/>
        </w:rPr>
        <w:t>Conduct consultations with tribal leaders, landholding groups, and local authorities.</w:t>
      </w:r>
    </w:p>
    <w:p w14:paraId="612078D8" w14:textId="77777777" w:rsidR="0092170D" w:rsidRPr="00D52214" w:rsidRDefault="0092170D" w:rsidP="00D52214">
      <w:pPr>
        <w:pStyle w:val="ListParagraph"/>
        <w:numPr>
          <w:ilvl w:val="0"/>
          <w:numId w:val="11"/>
        </w:numPr>
        <w:rPr>
          <w:sz w:val="24"/>
          <w:szCs w:val="24"/>
          <w:lang w:val="en-AU" w:eastAsia="en-AU"/>
        </w:rPr>
      </w:pPr>
      <w:r w:rsidRPr="00D52214">
        <w:rPr>
          <w:sz w:val="24"/>
          <w:szCs w:val="24"/>
          <w:lang w:val="en-AU" w:eastAsia="en-AU"/>
        </w:rPr>
        <w:t>Identify flight zones and safety perimeters.</w:t>
      </w:r>
    </w:p>
    <w:p w14:paraId="35C8D627" w14:textId="77777777" w:rsidR="0092170D" w:rsidRPr="00D52214" w:rsidRDefault="0092170D" w:rsidP="00D52214">
      <w:pPr>
        <w:pStyle w:val="ListParagraph"/>
        <w:numPr>
          <w:ilvl w:val="0"/>
          <w:numId w:val="11"/>
        </w:numPr>
        <w:rPr>
          <w:sz w:val="24"/>
          <w:szCs w:val="24"/>
          <w:lang w:val="en-AU" w:eastAsia="en-AU"/>
        </w:rPr>
      </w:pPr>
      <w:r w:rsidRPr="00D52214">
        <w:rPr>
          <w:sz w:val="24"/>
          <w:szCs w:val="24"/>
          <w:lang w:val="en-AU" w:eastAsia="en-AU"/>
        </w:rPr>
        <w:t>Develop and submit an Inception Report with detailed survey methodology and work schedule.</w:t>
      </w:r>
    </w:p>
    <w:p w14:paraId="74CC6E48" w14:textId="77777777" w:rsidR="0092170D" w:rsidRPr="00BA451E" w:rsidRDefault="0092170D" w:rsidP="008F4178">
      <w:pPr>
        <w:pStyle w:val="Heading2"/>
        <w:rPr>
          <w:lang w:val="en-AU" w:eastAsia="en-AU"/>
        </w:rPr>
      </w:pPr>
      <w:r w:rsidRPr="00BA451E">
        <w:rPr>
          <w:lang w:val="en-AU" w:eastAsia="en-AU"/>
        </w:rPr>
        <w:t>Phase 2 – LiDAR Data Acquisition</w:t>
      </w:r>
    </w:p>
    <w:p w14:paraId="61AFB15F" w14:textId="77777777" w:rsidR="0092170D" w:rsidRPr="00D52214" w:rsidRDefault="0092170D" w:rsidP="00D52214">
      <w:pPr>
        <w:pStyle w:val="ListParagraph"/>
        <w:numPr>
          <w:ilvl w:val="0"/>
          <w:numId w:val="12"/>
        </w:numPr>
        <w:rPr>
          <w:sz w:val="24"/>
          <w:szCs w:val="24"/>
          <w:lang w:val="en-AU" w:eastAsia="en-AU"/>
        </w:rPr>
      </w:pPr>
      <w:r w:rsidRPr="00D52214">
        <w:rPr>
          <w:sz w:val="24"/>
          <w:szCs w:val="24"/>
          <w:lang w:val="en-AU" w:eastAsia="en-AU"/>
        </w:rPr>
        <w:t>Deploy UAVs equipped with LiDAR sensors and high-resolution RGB cameras.</w:t>
      </w:r>
    </w:p>
    <w:p w14:paraId="2C347509" w14:textId="77777777" w:rsidR="0092170D" w:rsidRPr="00D52214" w:rsidRDefault="0092170D" w:rsidP="00D52214">
      <w:pPr>
        <w:pStyle w:val="ListParagraph"/>
        <w:numPr>
          <w:ilvl w:val="0"/>
          <w:numId w:val="12"/>
        </w:numPr>
        <w:rPr>
          <w:sz w:val="24"/>
          <w:szCs w:val="24"/>
          <w:lang w:val="en-AU" w:eastAsia="en-AU"/>
        </w:rPr>
      </w:pPr>
      <w:r w:rsidRPr="00D52214">
        <w:rPr>
          <w:sz w:val="24"/>
          <w:szCs w:val="24"/>
          <w:lang w:val="en-AU" w:eastAsia="en-AU"/>
        </w:rPr>
        <w:t xml:space="preserve">Capture LiDAR point clouds and imagery data at a minimum resolution of </w:t>
      </w:r>
      <w:r w:rsidRPr="00ED7A46">
        <w:rPr>
          <w:color w:val="000000" w:themeColor="text1"/>
          <w:sz w:val="24"/>
          <w:szCs w:val="24"/>
          <w:lang w:val="en-AU" w:eastAsia="en-AU"/>
        </w:rPr>
        <w:t xml:space="preserve">±5 </w:t>
      </w:r>
      <w:r w:rsidRPr="00D52214">
        <w:rPr>
          <w:sz w:val="24"/>
          <w:szCs w:val="24"/>
          <w:lang w:val="en-AU" w:eastAsia="en-AU"/>
        </w:rPr>
        <w:t xml:space="preserve">cm vertical and </w:t>
      </w:r>
      <w:r w:rsidRPr="00ED7A46">
        <w:rPr>
          <w:sz w:val="24"/>
          <w:szCs w:val="24"/>
          <w:lang w:val="en-AU" w:eastAsia="en-AU"/>
        </w:rPr>
        <w:t>±10</w:t>
      </w:r>
      <w:r w:rsidRPr="00D52214">
        <w:rPr>
          <w:sz w:val="24"/>
          <w:szCs w:val="24"/>
          <w:lang w:val="en-AU" w:eastAsia="en-AU"/>
        </w:rPr>
        <w:t xml:space="preserve"> cm horizontal accuracy.</w:t>
      </w:r>
    </w:p>
    <w:p w14:paraId="737AA6D8" w14:textId="77777777" w:rsidR="0092170D" w:rsidRPr="00D52214" w:rsidRDefault="0092170D" w:rsidP="00D52214">
      <w:pPr>
        <w:pStyle w:val="ListParagraph"/>
        <w:numPr>
          <w:ilvl w:val="0"/>
          <w:numId w:val="12"/>
        </w:numPr>
        <w:rPr>
          <w:sz w:val="24"/>
          <w:szCs w:val="24"/>
          <w:lang w:val="en-AU" w:eastAsia="en-AU"/>
        </w:rPr>
      </w:pPr>
      <w:r w:rsidRPr="00D52214">
        <w:rPr>
          <w:sz w:val="24"/>
          <w:szCs w:val="24"/>
          <w:lang w:val="en-AU" w:eastAsia="en-AU"/>
        </w:rPr>
        <w:t>Ensure compliance with CAASI regulations and environmental safety protocols.</w:t>
      </w:r>
    </w:p>
    <w:p w14:paraId="435F9EBC" w14:textId="77777777" w:rsidR="0092170D" w:rsidRPr="00BA451E" w:rsidRDefault="0092170D" w:rsidP="008F4178">
      <w:pPr>
        <w:pStyle w:val="Heading2"/>
        <w:rPr>
          <w:lang w:val="en-AU" w:eastAsia="en-AU"/>
        </w:rPr>
      </w:pPr>
      <w:r w:rsidRPr="00BA451E">
        <w:rPr>
          <w:lang w:val="en-AU" w:eastAsia="en-AU"/>
        </w:rPr>
        <w:t>Phase 3 – Data Processing</w:t>
      </w:r>
    </w:p>
    <w:p w14:paraId="46596C49" w14:textId="77777777" w:rsidR="0092170D" w:rsidRPr="00CA78BA" w:rsidRDefault="0092170D" w:rsidP="00D52214">
      <w:pPr>
        <w:rPr>
          <w:sz w:val="24"/>
          <w:szCs w:val="24"/>
          <w:lang w:val="en-AU" w:eastAsia="en-AU"/>
        </w:rPr>
      </w:pPr>
      <w:r w:rsidRPr="00CA78BA">
        <w:rPr>
          <w:sz w:val="24"/>
          <w:szCs w:val="24"/>
          <w:lang w:val="en-AU" w:eastAsia="en-AU"/>
        </w:rPr>
        <w:t>Process LiDAR data to produce:</w:t>
      </w:r>
    </w:p>
    <w:p w14:paraId="6F9C0C20" w14:textId="77777777" w:rsidR="0092170D" w:rsidRPr="00D52214" w:rsidRDefault="0092170D" w:rsidP="00D52214">
      <w:pPr>
        <w:pStyle w:val="ListParagraph"/>
        <w:numPr>
          <w:ilvl w:val="0"/>
          <w:numId w:val="13"/>
        </w:numPr>
        <w:rPr>
          <w:sz w:val="24"/>
          <w:szCs w:val="24"/>
          <w:lang w:val="en-AU" w:eastAsia="en-AU"/>
        </w:rPr>
      </w:pPr>
      <w:r w:rsidRPr="00D52214">
        <w:rPr>
          <w:sz w:val="24"/>
          <w:szCs w:val="24"/>
          <w:lang w:val="en-AU" w:eastAsia="en-AU"/>
        </w:rPr>
        <w:t>Digital Elevation Models (DEM)</w:t>
      </w:r>
    </w:p>
    <w:p w14:paraId="508A1F23" w14:textId="77777777" w:rsidR="0092170D" w:rsidRPr="00D52214" w:rsidRDefault="0092170D" w:rsidP="00D52214">
      <w:pPr>
        <w:pStyle w:val="ListParagraph"/>
        <w:numPr>
          <w:ilvl w:val="0"/>
          <w:numId w:val="13"/>
        </w:numPr>
        <w:rPr>
          <w:sz w:val="24"/>
          <w:szCs w:val="24"/>
          <w:lang w:val="en-AU" w:eastAsia="en-AU"/>
        </w:rPr>
      </w:pPr>
      <w:r w:rsidRPr="00D52214">
        <w:rPr>
          <w:sz w:val="24"/>
          <w:szCs w:val="24"/>
          <w:lang w:val="en-AU" w:eastAsia="en-AU"/>
        </w:rPr>
        <w:t>Digital Surface Models (DSM)</w:t>
      </w:r>
    </w:p>
    <w:p w14:paraId="5DD950C3" w14:textId="61ED2EB4" w:rsidR="0092170D" w:rsidRPr="00D52214" w:rsidRDefault="0092170D" w:rsidP="00D52214">
      <w:pPr>
        <w:pStyle w:val="ListParagraph"/>
        <w:numPr>
          <w:ilvl w:val="0"/>
          <w:numId w:val="13"/>
        </w:numPr>
        <w:rPr>
          <w:sz w:val="24"/>
          <w:szCs w:val="24"/>
          <w:lang w:val="en-AU" w:eastAsia="en-AU"/>
        </w:rPr>
      </w:pPr>
      <w:r w:rsidRPr="00D52214">
        <w:rPr>
          <w:sz w:val="24"/>
          <w:szCs w:val="24"/>
          <w:lang w:val="en-AU" w:eastAsia="en-AU"/>
        </w:rPr>
        <w:t>Orthomosaic imagery</w:t>
      </w:r>
      <w:r w:rsidR="00B4681A">
        <w:rPr>
          <w:sz w:val="24"/>
          <w:szCs w:val="24"/>
          <w:lang w:val="en-AU" w:eastAsia="en-AU"/>
        </w:rPr>
        <w:t xml:space="preserve"> </w:t>
      </w:r>
      <w:r w:rsidR="00231C72">
        <w:rPr>
          <w:sz w:val="24"/>
          <w:szCs w:val="24"/>
          <w:lang w:val="en-AU" w:eastAsia="en-AU"/>
        </w:rPr>
        <w:t>(Optional</w:t>
      </w:r>
      <w:r w:rsidR="00B4681A">
        <w:rPr>
          <w:sz w:val="24"/>
          <w:szCs w:val="24"/>
          <w:lang w:val="en-AU" w:eastAsia="en-AU"/>
        </w:rPr>
        <w:t>)</w:t>
      </w:r>
    </w:p>
    <w:p w14:paraId="74FC3AE1" w14:textId="77777777" w:rsidR="0092170D" w:rsidRPr="00D52214" w:rsidRDefault="0092170D" w:rsidP="00D52214">
      <w:pPr>
        <w:pStyle w:val="ListParagraph"/>
        <w:numPr>
          <w:ilvl w:val="0"/>
          <w:numId w:val="13"/>
        </w:numPr>
        <w:rPr>
          <w:sz w:val="24"/>
          <w:szCs w:val="24"/>
          <w:lang w:val="en-AU" w:eastAsia="en-AU"/>
        </w:rPr>
      </w:pPr>
      <w:r w:rsidRPr="00D52214">
        <w:rPr>
          <w:sz w:val="24"/>
          <w:szCs w:val="24"/>
          <w:lang w:val="en-AU" w:eastAsia="en-AU"/>
        </w:rPr>
        <w:t>Contour lines and boundary overlays</w:t>
      </w:r>
    </w:p>
    <w:p w14:paraId="0B6BB51D" w14:textId="77777777" w:rsidR="0092170D" w:rsidRPr="00D52214" w:rsidRDefault="0092170D" w:rsidP="00D52214">
      <w:pPr>
        <w:pStyle w:val="ListParagraph"/>
        <w:numPr>
          <w:ilvl w:val="0"/>
          <w:numId w:val="13"/>
        </w:numPr>
        <w:rPr>
          <w:sz w:val="24"/>
          <w:szCs w:val="24"/>
          <w:lang w:val="en-AU" w:eastAsia="en-AU"/>
        </w:rPr>
      </w:pPr>
      <w:r w:rsidRPr="00D52214">
        <w:rPr>
          <w:sz w:val="24"/>
          <w:szCs w:val="24"/>
          <w:lang w:val="en-AU" w:eastAsia="en-AU"/>
        </w:rPr>
        <w:t>Generate shapefiles and metadata compatible with GIS systems.</w:t>
      </w:r>
    </w:p>
    <w:p w14:paraId="321C4A28" w14:textId="77777777" w:rsidR="009458F8" w:rsidRPr="00BA451E" w:rsidRDefault="0092170D" w:rsidP="008F4178">
      <w:pPr>
        <w:pStyle w:val="Heading2"/>
        <w:rPr>
          <w:lang w:val="en-AU" w:eastAsia="en-AU"/>
        </w:rPr>
      </w:pPr>
      <w:r w:rsidRPr="00BA451E">
        <w:rPr>
          <w:lang w:val="en-AU" w:eastAsia="en-AU"/>
        </w:rPr>
        <w:t xml:space="preserve">Phase 4 – Validation </w:t>
      </w:r>
    </w:p>
    <w:p w14:paraId="00E7EA5E" w14:textId="12029CF5" w:rsidR="0092170D" w:rsidRPr="00D52214" w:rsidRDefault="0092170D" w:rsidP="00D52214">
      <w:pPr>
        <w:pStyle w:val="ListParagraph"/>
        <w:numPr>
          <w:ilvl w:val="0"/>
          <w:numId w:val="14"/>
        </w:numPr>
        <w:rPr>
          <w:sz w:val="24"/>
          <w:szCs w:val="24"/>
          <w:lang w:val="en-AU" w:eastAsia="en-AU"/>
        </w:rPr>
      </w:pPr>
      <w:r w:rsidRPr="00D52214">
        <w:rPr>
          <w:sz w:val="24"/>
          <w:szCs w:val="24"/>
          <w:lang w:val="en-AU" w:eastAsia="en-AU"/>
        </w:rPr>
        <w:t>Conduct verification with MLHS and community representatives.</w:t>
      </w:r>
    </w:p>
    <w:p w14:paraId="566F6FFA" w14:textId="77777777" w:rsidR="008F4178" w:rsidRDefault="0092170D" w:rsidP="00D52214">
      <w:pPr>
        <w:pStyle w:val="ListParagraph"/>
        <w:numPr>
          <w:ilvl w:val="0"/>
          <w:numId w:val="14"/>
        </w:numPr>
        <w:rPr>
          <w:sz w:val="24"/>
          <w:szCs w:val="24"/>
          <w:lang w:val="en-AU" w:eastAsia="en-AU"/>
        </w:rPr>
      </w:pPr>
      <w:r w:rsidRPr="00D52214">
        <w:rPr>
          <w:sz w:val="24"/>
          <w:szCs w:val="24"/>
          <w:lang w:val="en-AU" w:eastAsia="en-AU"/>
        </w:rPr>
        <w:t>Confirm and adjust boundaries</w:t>
      </w:r>
    </w:p>
    <w:p w14:paraId="5C16C6D4" w14:textId="1F9FF464" w:rsidR="0092170D" w:rsidRPr="00D52214" w:rsidRDefault="0092170D" w:rsidP="008F4178">
      <w:pPr>
        <w:pStyle w:val="ListParagraph"/>
        <w:rPr>
          <w:sz w:val="24"/>
          <w:szCs w:val="24"/>
          <w:lang w:val="en-AU" w:eastAsia="en-AU"/>
        </w:rPr>
      </w:pPr>
      <w:r w:rsidRPr="00D52214">
        <w:rPr>
          <w:sz w:val="24"/>
          <w:szCs w:val="24"/>
          <w:lang w:val="en-AU" w:eastAsia="en-AU"/>
        </w:rPr>
        <w:t xml:space="preserve"> </w:t>
      </w:r>
    </w:p>
    <w:p w14:paraId="1F7182B0" w14:textId="77777777" w:rsidR="0092170D" w:rsidRPr="00CA78BA" w:rsidRDefault="0092170D" w:rsidP="008F4178">
      <w:pPr>
        <w:pStyle w:val="Heading1"/>
        <w:rPr>
          <w:lang w:val="en-AU" w:eastAsia="en-AU"/>
        </w:rPr>
      </w:pPr>
      <w:r w:rsidRPr="00CA78BA">
        <w:rPr>
          <w:lang w:val="en-AU" w:eastAsia="en-AU"/>
        </w:rPr>
        <w:t>4. Deliverables</w:t>
      </w:r>
    </w:p>
    <w:p w14:paraId="2B95E5D6" w14:textId="1D08EAA3" w:rsidR="00B4681A" w:rsidRDefault="00B4681A" w:rsidP="00D52214">
      <w:pPr>
        <w:pStyle w:val="ListParagraph"/>
        <w:numPr>
          <w:ilvl w:val="0"/>
          <w:numId w:val="15"/>
        </w:numPr>
        <w:rPr>
          <w:sz w:val="24"/>
          <w:szCs w:val="24"/>
          <w:lang w:val="en-AU" w:eastAsia="en-AU"/>
        </w:rPr>
      </w:pPr>
      <w:r>
        <w:rPr>
          <w:sz w:val="24"/>
          <w:szCs w:val="24"/>
          <w:lang w:val="en-AU" w:eastAsia="en-AU"/>
        </w:rPr>
        <w:t xml:space="preserve">Classified 3D LiDAR point cloud </w:t>
      </w:r>
      <w:r w:rsidR="000D183F">
        <w:rPr>
          <w:sz w:val="24"/>
          <w:szCs w:val="24"/>
          <w:lang w:val="en-AU" w:eastAsia="en-AU"/>
        </w:rPr>
        <w:t>(Ground</w:t>
      </w:r>
      <w:r>
        <w:rPr>
          <w:sz w:val="24"/>
          <w:szCs w:val="24"/>
          <w:lang w:val="en-AU" w:eastAsia="en-AU"/>
        </w:rPr>
        <w:t>/Vegetation/Structures)</w:t>
      </w:r>
    </w:p>
    <w:p w14:paraId="61ABB193" w14:textId="5CC425BF" w:rsidR="00B4681A" w:rsidRDefault="00B4681A" w:rsidP="00D52214">
      <w:pPr>
        <w:pStyle w:val="ListParagraph"/>
        <w:numPr>
          <w:ilvl w:val="0"/>
          <w:numId w:val="15"/>
        </w:numPr>
        <w:rPr>
          <w:sz w:val="24"/>
          <w:szCs w:val="24"/>
          <w:lang w:val="en-AU" w:eastAsia="en-AU"/>
        </w:rPr>
      </w:pPr>
      <w:r>
        <w:rPr>
          <w:sz w:val="24"/>
          <w:szCs w:val="24"/>
          <w:lang w:val="en-AU" w:eastAsia="en-AU"/>
        </w:rPr>
        <w:t xml:space="preserve">High Resolution Digital Elevation Model </w:t>
      </w:r>
      <w:r w:rsidR="00231C72">
        <w:rPr>
          <w:sz w:val="24"/>
          <w:szCs w:val="24"/>
          <w:lang w:val="en-AU" w:eastAsia="en-AU"/>
        </w:rPr>
        <w:t>(1</w:t>
      </w:r>
      <w:r>
        <w:rPr>
          <w:sz w:val="24"/>
          <w:szCs w:val="24"/>
          <w:lang w:val="en-AU" w:eastAsia="en-AU"/>
        </w:rPr>
        <w:t>m)</w:t>
      </w:r>
    </w:p>
    <w:p w14:paraId="5BCB52BE" w14:textId="54D163DD" w:rsidR="00B4681A" w:rsidRDefault="00B4681A" w:rsidP="00D52214">
      <w:pPr>
        <w:pStyle w:val="ListParagraph"/>
        <w:numPr>
          <w:ilvl w:val="0"/>
          <w:numId w:val="15"/>
        </w:numPr>
        <w:rPr>
          <w:sz w:val="24"/>
          <w:szCs w:val="24"/>
          <w:lang w:val="en-AU" w:eastAsia="en-AU"/>
        </w:rPr>
      </w:pPr>
      <w:r>
        <w:rPr>
          <w:sz w:val="24"/>
          <w:szCs w:val="24"/>
          <w:lang w:val="en-AU" w:eastAsia="en-AU"/>
        </w:rPr>
        <w:t xml:space="preserve">Digital Surface Model (DSM) and contour maps </w:t>
      </w:r>
      <w:r w:rsidR="00231C72">
        <w:rPr>
          <w:sz w:val="24"/>
          <w:szCs w:val="24"/>
          <w:lang w:val="en-AU" w:eastAsia="en-AU"/>
        </w:rPr>
        <w:t>(0.5</w:t>
      </w:r>
      <w:r>
        <w:rPr>
          <w:sz w:val="24"/>
          <w:szCs w:val="24"/>
          <w:lang w:val="en-AU" w:eastAsia="en-AU"/>
        </w:rPr>
        <w:t xml:space="preserve"> -1m)</w:t>
      </w:r>
    </w:p>
    <w:p w14:paraId="117C5E3F" w14:textId="389C4D1F" w:rsidR="0092170D" w:rsidRPr="000D183F" w:rsidRDefault="00B4681A" w:rsidP="00D52214">
      <w:pPr>
        <w:pStyle w:val="ListParagraph"/>
        <w:numPr>
          <w:ilvl w:val="0"/>
          <w:numId w:val="15"/>
        </w:numPr>
        <w:rPr>
          <w:sz w:val="24"/>
          <w:szCs w:val="24"/>
          <w:lang w:val="en-AU" w:eastAsia="en-AU"/>
        </w:rPr>
      </w:pPr>
      <w:r>
        <w:rPr>
          <w:sz w:val="24"/>
          <w:szCs w:val="24"/>
          <w:lang w:val="en-AU" w:eastAsia="en-AU"/>
        </w:rPr>
        <w:t xml:space="preserve">Full Project report with meta data. QA/QC Summary and file delivery </w:t>
      </w:r>
      <w:r w:rsidR="00231C72">
        <w:rPr>
          <w:sz w:val="24"/>
          <w:szCs w:val="24"/>
          <w:lang w:val="en-AU" w:eastAsia="en-AU"/>
        </w:rPr>
        <w:t>(Final</w:t>
      </w:r>
      <w:r w:rsidR="0092170D" w:rsidRPr="00B4681A">
        <w:rPr>
          <w:sz w:val="24"/>
          <w:szCs w:val="24"/>
          <w:lang w:val="en-AU" w:eastAsia="en-AU"/>
        </w:rPr>
        <w:t xml:space="preserve"> Technical Report and Data Package</w:t>
      </w:r>
      <w:r>
        <w:rPr>
          <w:sz w:val="24"/>
          <w:szCs w:val="24"/>
          <w:lang w:val="en-AU" w:eastAsia="en-AU"/>
        </w:rPr>
        <w:t xml:space="preserve">) </w:t>
      </w:r>
    </w:p>
    <w:p w14:paraId="6B385DEB" w14:textId="0C27A6E2" w:rsidR="0092170D" w:rsidRDefault="0092170D" w:rsidP="008F4178">
      <w:pPr>
        <w:pStyle w:val="Heading1"/>
        <w:rPr>
          <w:lang w:val="en-AU" w:eastAsia="en-AU"/>
        </w:rPr>
      </w:pPr>
      <w:r w:rsidRPr="00CA78BA">
        <w:rPr>
          <w:lang w:val="en-AU" w:eastAsia="en-AU"/>
        </w:rPr>
        <w:t>5. Duration and Timeline</w:t>
      </w:r>
    </w:p>
    <w:p w14:paraId="6839F681" w14:textId="77777777" w:rsidR="008F4178" w:rsidRPr="008F4178" w:rsidRDefault="008F4178" w:rsidP="008F4178">
      <w:pPr>
        <w:rPr>
          <w:lang w:val="en-AU" w:eastAsia="en-AU"/>
        </w:rPr>
      </w:pPr>
    </w:p>
    <w:p w14:paraId="6C77E1B3" w14:textId="4278BE4A" w:rsidR="0092170D" w:rsidRPr="00CA78BA" w:rsidRDefault="0092170D" w:rsidP="00D52214">
      <w:pPr>
        <w:rPr>
          <w:sz w:val="24"/>
          <w:szCs w:val="24"/>
          <w:lang w:val="en-AU" w:eastAsia="en-AU"/>
        </w:rPr>
      </w:pPr>
      <w:r w:rsidRPr="00CA78BA">
        <w:rPr>
          <w:sz w:val="24"/>
          <w:szCs w:val="24"/>
          <w:lang w:val="en-AU" w:eastAsia="en-AU"/>
        </w:rPr>
        <w:t xml:space="preserve">The survey shall be implemented over a </w:t>
      </w:r>
      <w:r w:rsidR="000D183F">
        <w:rPr>
          <w:sz w:val="24"/>
          <w:szCs w:val="24"/>
          <w:lang w:val="en-AU" w:eastAsia="en-AU"/>
        </w:rPr>
        <w:t>12-week</w:t>
      </w:r>
      <w:r w:rsidRPr="00CA78BA">
        <w:rPr>
          <w:sz w:val="24"/>
          <w:szCs w:val="24"/>
          <w:lang w:val="en-AU" w:eastAsia="en-AU"/>
        </w:rPr>
        <w:t xml:space="preserve"> period, structured as follows:</w:t>
      </w:r>
    </w:p>
    <w:tbl>
      <w:tblPr>
        <w:tblStyle w:val="TableGrid"/>
        <w:tblW w:w="8412" w:type="dxa"/>
        <w:tblLook w:val="04A0" w:firstRow="1" w:lastRow="0" w:firstColumn="1" w:lastColumn="0" w:noHBand="0" w:noVBand="1"/>
      </w:tblPr>
      <w:tblGrid>
        <w:gridCol w:w="1787"/>
        <w:gridCol w:w="5219"/>
        <w:gridCol w:w="1406"/>
      </w:tblGrid>
      <w:tr w:rsidR="0092170D" w:rsidRPr="000D183F" w14:paraId="612009ED" w14:textId="77777777" w:rsidTr="000D183F">
        <w:trPr>
          <w:trHeight w:val="290"/>
        </w:trPr>
        <w:tc>
          <w:tcPr>
            <w:tcW w:w="0" w:type="auto"/>
            <w:hideMark/>
          </w:tcPr>
          <w:p w14:paraId="4E1A8E6E" w14:textId="77777777" w:rsidR="0092170D" w:rsidRPr="000D183F" w:rsidRDefault="0092170D" w:rsidP="00D52214">
            <w:pPr>
              <w:rPr>
                <w:b/>
                <w:bCs/>
                <w:sz w:val="24"/>
                <w:szCs w:val="24"/>
                <w:lang w:val="en-AU" w:eastAsia="en-AU"/>
              </w:rPr>
            </w:pPr>
            <w:r w:rsidRPr="000D183F">
              <w:rPr>
                <w:b/>
                <w:bCs/>
                <w:sz w:val="24"/>
                <w:szCs w:val="24"/>
                <w:lang w:val="en-AU" w:eastAsia="en-AU"/>
              </w:rPr>
              <w:lastRenderedPageBreak/>
              <w:t>Phase</w:t>
            </w:r>
          </w:p>
        </w:tc>
        <w:tc>
          <w:tcPr>
            <w:tcW w:w="0" w:type="auto"/>
            <w:hideMark/>
          </w:tcPr>
          <w:p w14:paraId="6BD6FC48" w14:textId="77777777" w:rsidR="0092170D" w:rsidRPr="000D183F" w:rsidRDefault="0092170D" w:rsidP="00D52214">
            <w:pPr>
              <w:rPr>
                <w:b/>
                <w:bCs/>
                <w:sz w:val="24"/>
                <w:szCs w:val="24"/>
                <w:lang w:val="en-AU" w:eastAsia="en-AU"/>
              </w:rPr>
            </w:pPr>
            <w:r w:rsidRPr="000D183F">
              <w:rPr>
                <w:b/>
                <w:bCs/>
                <w:sz w:val="24"/>
                <w:szCs w:val="24"/>
                <w:lang w:val="en-AU" w:eastAsia="en-AU"/>
              </w:rPr>
              <w:t>Activity</w:t>
            </w:r>
          </w:p>
        </w:tc>
        <w:tc>
          <w:tcPr>
            <w:tcW w:w="1406" w:type="dxa"/>
            <w:hideMark/>
          </w:tcPr>
          <w:p w14:paraId="31994CB2" w14:textId="77777777" w:rsidR="0092170D" w:rsidRPr="000D183F" w:rsidRDefault="0092170D" w:rsidP="00D52214">
            <w:pPr>
              <w:rPr>
                <w:b/>
                <w:bCs/>
                <w:sz w:val="24"/>
                <w:szCs w:val="24"/>
                <w:lang w:val="en-AU" w:eastAsia="en-AU"/>
              </w:rPr>
            </w:pPr>
            <w:r w:rsidRPr="000D183F">
              <w:rPr>
                <w:b/>
                <w:bCs/>
                <w:sz w:val="24"/>
                <w:szCs w:val="24"/>
                <w:lang w:val="en-AU" w:eastAsia="en-AU"/>
              </w:rPr>
              <w:t>Duration</w:t>
            </w:r>
          </w:p>
        </w:tc>
      </w:tr>
      <w:tr w:rsidR="0092170D" w:rsidRPr="00CA78BA" w14:paraId="03FE6FFD" w14:textId="77777777" w:rsidTr="000D183F">
        <w:trPr>
          <w:trHeight w:val="297"/>
        </w:trPr>
        <w:tc>
          <w:tcPr>
            <w:tcW w:w="0" w:type="auto"/>
            <w:hideMark/>
          </w:tcPr>
          <w:p w14:paraId="2529AAF5" w14:textId="77777777" w:rsidR="0092170D" w:rsidRPr="00CA78BA" w:rsidRDefault="0092170D" w:rsidP="00D52214">
            <w:pPr>
              <w:rPr>
                <w:sz w:val="24"/>
                <w:szCs w:val="24"/>
                <w:lang w:val="en-AU" w:eastAsia="en-AU"/>
              </w:rPr>
            </w:pPr>
            <w:r w:rsidRPr="00CA78BA">
              <w:rPr>
                <w:sz w:val="24"/>
                <w:szCs w:val="24"/>
                <w:lang w:val="en-AU" w:eastAsia="en-AU"/>
              </w:rPr>
              <w:t>1</w:t>
            </w:r>
          </w:p>
        </w:tc>
        <w:tc>
          <w:tcPr>
            <w:tcW w:w="0" w:type="auto"/>
            <w:hideMark/>
          </w:tcPr>
          <w:p w14:paraId="4A903505" w14:textId="3E036375" w:rsidR="0092170D" w:rsidRPr="00CA78BA" w:rsidRDefault="00B4681A" w:rsidP="00D52214">
            <w:pPr>
              <w:rPr>
                <w:sz w:val="24"/>
                <w:szCs w:val="24"/>
                <w:lang w:val="en-AU" w:eastAsia="en-AU"/>
              </w:rPr>
            </w:pPr>
            <w:r>
              <w:rPr>
                <w:sz w:val="24"/>
                <w:szCs w:val="24"/>
                <w:lang w:val="en-AU" w:eastAsia="en-AU"/>
              </w:rPr>
              <w:t>Planning and Permits</w:t>
            </w:r>
          </w:p>
        </w:tc>
        <w:tc>
          <w:tcPr>
            <w:tcW w:w="1406" w:type="dxa"/>
            <w:hideMark/>
          </w:tcPr>
          <w:p w14:paraId="194EED9D" w14:textId="49A9E572" w:rsidR="0092170D" w:rsidRPr="00CA78BA" w:rsidRDefault="000D183F" w:rsidP="00D52214">
            <w:pPr>
              <w:rPr>
                <w:sz w:val="24"/>
                <w:szCs w:val="24"/>
                <w:lang w:val="en-AU" w:eastAsia="en-AU"/>
              </w:rPr>
            </w:pPr>
            <w:r>
              <w:rPr>
                <w:sz w:val="24"/>
                <w:szCs w:val="24"/>
                <w:lang w:val="en-AU" w:eastAsia="en-AU"/>
              </w:rPr>
              <w:t>2 weeks</w:t>
            </w:r>
          </w:p>
        </w:tc>
      </w:tr>
      <w:tr w:rsidR="0092170D" w:rsidRPr="00CA78BA" w14:paraId="072FE1DF" w14:textId="77777777" w:rsidTr="000D183F">
        <w:trPr>
          <w:trHeight w:val="290"/>
        </w:trPr>
        <w:tc>
          <w:tcPr>
            <w:tcW w:w="0" w:type="auto"/>
            <w:hideMark/>
          </w:tcPr>
          <w:p w14:paraId="531AE91E" w14:textId="77777777" w:rsidR="0092170D" w:rsidRPr="00CA78BA" w:rsidRDefault="0092170D" w:rsidP="00D52214">
            <w:pPr>
              <w:rPr>
                <w:sz w:val="24"/>
                <w:szCs w:val="24"/>
                <w:lang w:val="en-AU" w:eastAsia="en-AU"/>
              </w:rPr>
            </w:pPr>
            <w:r w:rsidRPr="00CA78BA">
              <w:rPr>
                <w:sz w:val="24"/>
                <w:szCs w:val="24"/>
                <w:lang w:val="en-AU" w:eastAsia="en-AU"/>
              </w:rPr>
              <w:t>2</w:t>
            </w:r>
          </w:p>
        </w:tc>
        <w:tc>
          <w:tcPr>
            <w:tcW w:w="0" w:type="auto"/>
            <w:hideMark/>
          </w:tcPr>
          <w:p w14:paraId="4A6E042E" w14:textId="428B97CD" w:rsidR="0092170D" w:rsidRPr="00CA78BA" w:rsidRDefault="00B4681A" w:rsidP="00D52214">
            <w:pPr>
              <w:rPr>
                <w:sz w:val="24"/>
                <w:szCs w:val="24"/>
                <w:lang w:val="en-AU" w:eastAsia="en-AU"/>
              </w:rPr>
            </w:pPr>
            <w:r>
              <w:rPr>
                <w:sz w:val="24"/>
                <w:szCs w:val="24"/>
                <w:lang w:val="en-AU" w:eastAsia="en-AU"/>
              </w:rPr>
              <w:t>Ground Control Set Up</w:t>
            </w:r>
          </w:p>
        </w:tc>
        <w:tc>
          <w:tcPr>
            <w:tcW w:w="1406" w:type="dxa"/>
            <w:hideMark/>
          </w:tcPr>
          <w:p w14:paraId="79A34235" w14:textId="2EBBB2FA" w:rsidR="0092170D" w:rsidRPr="00CA78BA" w:rsidRDefault="000D183F" w:rsidP="00D52214">
            <w:pPr>
              <w:rPr>
                <w:sz w:val="24"/>
                <w:szCs w:val="24"/>
                <w:lang w:val="en-AU" w:eastAsia="en-AU"/>
              </w:rPr>
            </w:pPr>
            <w:r>
              <w:rPr>
                <w:sz w:val="24"/>
                <w:szCs w:val="24"/>
                <w:lang w:val="en-AU" w:eastAsia="en-AU"/>
              </w:rPr>
              <w:t>3 weeks</w:t>
            </w:r>
          </w:p>
        </w:tc>
      </w:tr>
      <w:tr w:rsidR="00B4681A" w:rsidRPr="00CA78BA" w14:paraId="762E6454" w14:textId="77777777" w:rsidTr="000D183F">
        <w:trPr>
          <w:trHeight w:val="297"/>
        </w:trPr>
        <w:tc>
          <w:tcPr>
            <w:tcW w:w="0" w:type="auto"/>
          </w:tcPr>
          <w:p w14:paraId="5015D77F" w14:textId="339362A0" w:rsidR="00B4681A" w:rsidRPr="00CA78BA" w:rsidRDefault="000D183F" w:rsidP="00D52214">
            <w:pPr>
              <w:rPr>
                <w:sz w:val="24"/>
                <w:szCs w:val="24"/>
                <w:lang w:val="en-AU" w:eastAsia="en-AU"/>
              </w:rPr>
            </w:pPr>
            <w:r>
              <w:rPr>
                <w:sz w:val="24"/>
                <w:szCs w:val="24"/>
                <w:lang w:val="en-AU" w:eastAsia="en-AU"/>
              </w:rPr>
              <w:t>3</w:t>
            </w:r>
          </w:p>
        </w:tc>
        <w:tc>
          <w:tcPr>
            <w:tcW w:w="0" w:type="auto"/>
          </w:tcPr>
          <w:p w14:paraId="70F9121A" w14:textId="6528D9CE" w:rsidR="00B4681A" w:rsidRDefault="00B4681A" w:rsidP="00D52214">
            <w:pPr>
              <w:rPr>
                <w:sz w:val="24"/>
                <w:szCs w:val="24"/>
                <w:lang w:val="en-AU" w:eastAsia="en-AU"/>
              </w:rPr>
            </w:pPr>
            <w:r>
              <w:rPr>
                <w:sz w:val="24"/>
                <w:szCs w:val="24"/>
                <w:lang w:val="en-AU" w:eastAsia="en-AU"/>
              </w:rPr>
              <w:t xml:space="preserve">Lidar Flights </w:t>
            </w:r>
            <w:r w:rsidR="00231C72">
              <w:rPr>
                <w:sz w:val="24"/>
                <w:szCs w:val="24"/>
                <w:lang w:val="en-AU" w:eastAsia="en-AU"/>
              </w:rPr>
              <w:t>(Weather</w:t>
            </w:r>
            <w:r>
              <w:rPr>
                <w:sz w:val="24"/>
                <w:szCs w:val="24"/>
                <w:lang w:val="en-AU" w:eastAsia="en-AU"/>
              </w:rPr>
              <w:t xml:space="preserve"> dependent</w:t>
            </w:r>
          </w:p>
        </w:tc>
        <w:tc>
          <w:tcPr>
            <w:tcW w:w="1406" w:type="dxa"/>
          </w:tcPr>
          <w:p w14:paraId="1E387006" w14:textId="5BC84315" w:rsidR="00B4681A" w:rsidRDefault="000D183F" w:rsidP="00D52214">
            <w:pPr>
              <w:rPr>
                <w:sz w:val="24"/>
                <w:szCs w:val="24"/>
                <w:lang w:val="en-AU" w:eastAsia="en-AU"/>
              </w:rPr>
            </w:pPr>
            <w:r>
              <w:rPr>
                <w:sz w:val="24"/>
                <w:szCs w:val="24"/>
                <w:lang w:val="en-AU" w:eastAsia="en-AU"/>
              </w:rPr>
              <w:t>3 weeks</w:t>
            </w:r>
          </w:p>
        </w:tc>
      </w:tr>
      <w:tr w:rsidR="0092170D" w:rsidRPr="00CA78BA" w14:paraId="1A303D31" w14:textId="77777777" w:rsidTr="000D183F">
        <w:trPr>
          <w:trHeight w:val="297"/>
        </w:trPr>
        <w:tc>
          <w:tcPr>
            <w:tcW w:w="0" w:type="auto"/>
            <w:hideMark/>
          </w:tcPr>
          <w:p w14:paraId="52F8C9CE" w14:textId="58614C25" w:rsidR="0092170D" w:rsidRPr="00CA78BA" w:rsidRDefault="000D183F" w:rsidP="00D52214">
            <w:pPr>
              <w:rPr>
                <w:sz w:val="24"/>
                <w:szCs w:val="24"/>
                <w:lang w:val="en-AU" w:eastAsia="en-AU"/>
              </w:rPr>
            </w:pPr>
            <w:r>
              <w:rPr>
                <w:sz w:val="24"/>
                <w:szCs w:val="24"/>
                <w:lang w:val="en-AU" w:eastAsia="en-AU"/>
              </w:rPr>
              <w:t>4</w:t>
            </w:r>
          </w:p>
        </w:tc>
        <w:tc>
          <w:tcPr>
            <w:tcW w:w="0" w:type="auto"/>
            <w:hideMark/>
          </w:tcPr>
          <w:p w14:paraId="2D62BA9B" w14:textId="61AC8C68" w:rsidR="0092170D" w:rsidRPr="00CA78BA" w:rsidRDefault="0092170D" w:rsidP="00D52214">
            <w:pPr>
              <w:rPr>
                <w:sz w:val="24"/>
                <w:szCs w:val="24"/>
                <w:lang w:val="en-AU" w:eastAsia="en-AU"/>
              </w:rPr>
            </w:pPr>
            <w:r w:rsidRPr="00CA78BA">
              <w:rPr>
                <w:sz w:val="24"/>
                <w:szCs w:val="24"/>
                <w:lang w:val="en-AU" w:eastAsia="en-AU"/>
              </w:rPr>
              <w:t>Data Processing</w:t>
            </w:r>
            <w:r w:rsidR="000D183F">
              <w:rPr>
                <w:sz w:val="24"/>
                <w:szCs w:val="24"/>
                <w:lang w:val="en-AU" w:eastAsia="en-AU"/>
              </w:rPr>
              <w:t xml:space="preserve">, </w:t>
            </w:r>
            <w:r w:rsidR="00B4681A">
              <w:rPr>
                <w:sz w:val="24"/>
                <w:szCs w:val="24"/>
                <w:lang w:val="en-AU" w:eastAsia="en-AU"/>
              </w:rPr>
              <w:t xml:space="preserve">Analysis and </w:t>
            </w:r>
            <w:r w:rsidRPr="00CA78BA">
              <w:rPr>
                <w:sz w:val="24"/>
                <w:szCs w:val="24"/>
                <w:lang w:val="en-AU" w:eastAsia="en-AU"/>
              </w:rPr>
              <w:t>Map Generation</w:t>
            </w:r>
          </w:p>
        </w:tc>
        <w:tc>
          <w:tcPr>
            <w:tcW w:w="1406" w:type="dxa"/>
            <w:hideMark/>
          </w:tcPr>
          <w:p w14:paraId="3F9D8CD2" w14:textId="1EA5DC08" w:rsidR="0092170D" w:rsidRPr="00CA78BA" w:rsidRDefault="000D183F" w:rsidP="00D52214">
            <w:pPr>
              <w:rPr>
                <w:sz w:val="24"/>
                <w:szCs w:val="24"/>
                <w:lang w:val="en-AU" w:eastAsia="en-AU"/>
              </w:rPr>
            </w:pPr>
            <w:r>
              <w:rPr>
                <w:sz w:val="24"/>
                <w:szCs w:val="24"/>
                <w:lang w:val="en-AU" w:eastAsia="en-AU"/>
              </w:rPr>
              <w:t>3 weeks</w:t>
            </w:r>
          </w:p>
        </w:tc>
      </w:tr>
      <w:tr w:rsidR="0092170D" w:rsidRPr="00CA78BA" w14:paraId="052257D0" w14:textId="77777777" w:rsidTr="000D183F">
        <w:trPr>
          <w:trHeight w:val="290"/>
        </w:trPr>
        <w:tc>
          <w:tcPr>
            <w:tcW w:w="0" w:type="auto"/>
            <w:hideMark/>
          </w:tcPr>
          <w:p w14:paraId="47A83FAA" w14:textId="1D444ACA" w:rsidR="0092170D" w:rsidRPr="00CA78BA" w:rsidRDefault="000D183F" w:rsidP="00D52214">
            <w:pPr>
              <w:rPr>
                <w:sz w:val="24"/>
                <w:szCs w:val="24"/>
                <w:lang w:val="en-AU" w:eastAsia="en-AU"/>
              </w:rPr>
            </w:pPr>
            <w:r>
              <w:rPr>
                <w:sz w:val="24"/>
                <w:szCs w:val="24"/>
                <w:lang w:val="en-AU" w:eastAsia="en-AU"/>
              </w:rPr>
              <w:t>5</w:t>
            </w:r>
          </w:p>
        </w:tc>
        <w:tc>
          <w:tcPr>
            <w:tcW w:w="0" w:type="auto"/>
            <w:hideMark/>
          </w:tcPr>
          <w:p w14:paraId="1C9F45CF" w14:textId="5A60931B" w:rsidR="0092170D" w:rsidRPr="00CA78BA" w:rsidRDefault="0092170D" w:rsidP="00D52214">
            <w:pPr>
              <w:rPr>
                <w:sz w:val="24"/>
                <w:szCs w:val="24"/>
                <w:lang w:val="en-AU" w:eastAsia="en-AU"/>
              </w:rPr>
            </w:pPr>
            <w:r w:rsidRPr="00CA78BA">
              <w:rPr>
                <w:sz w:val="24"/>
                <w:szCs w:val="24"/>
                <w:lang w:val="en-AU" w:eastAsia="en-AU"/>
              </w:rPr>
              <w:t>Validation</w:t>
            </w:r>
            <w:r>
              <w:rPr>
                <w:sz w:val="24"/>
                <w:szCs w:val="24"/>
                <w:lang w:val="en-AU" w:eastAsia="en-AU"/>
              </w:rPr>
              <w:t xml:space="preserve"> and Final Report</w:t>
            </w:r>
          </w:p>
        </w:tc>
        <w:tc>
          <w:tcPr>
            <w:tcW w:w="1406" w:type="dxa"/>
            <w:hideMark/>
          </w:tcPr>
          <w:p w14:paraId="2545E301" w14:textId="627EA404" w:rsidR="0092170D" w:rsidRPr="00CA78BA" w:rsidRDefault="0092170D" w:rsidP="00D52214">
            <w:pPr>
              <w:rPr>
                <w:sz w:val="24"/>
                <w:szCs w:val="24"/>
                <w:lang w:val="en-AU" w:eastAsia="en-AU"/>
              </w:rPr>
            </w:pPr>
            <w:r>
              <w:rPr>
                <w:sz w:val="24"/>
                <w:szCs w:val="24"/>
                <w:lang w:val="en-AU" w:eastAsia="en-AU"/>
              </w:rPr>
              <w:t>1</w:t>
            </w:r>
            <w:r w:rsidRPr="00CA78BA">
              <w:rPr>
                <w:sz w:val="24"/>
                <w:szCs w:val="24"/>
                <w:lang w:val="en-AU" w:eastAsia="en-AU"/>
              </w:rPr>
              <w:t xml:space="preserve"> weeks</w:t>
            </w:r>
          </w:p>
        </w:tc>
      </w:tr>
      <w:tr w:rsidR="0092170D" w:rsidRPr="00CA78BA" w14:paraId="36AD0C8B" w14:textId="77777777" w:rsidTr="000D183F">
        <w:trPr>
          <w:trHeight w:val="297"/>
        </w:trPr>
        <w:tc>
          <w:tcPr>
            <w:tcW w:w="0" w:type="auto"/>
            <w:hideMark/>
          </w:tcPr>
          <w:p w14:paraId="118F6DC1" w14:textId="77777777" w:rsidR="0092170D" w:rsidRPr="00CA78BA" w:rsidRDefault="0092170D" w:rsidP="00D52214">
            <w:pPr>
              <w:rPr>
                <w:sz w:val="24"/>
                <w:szCs w:val="24"/>
                <w:lang w:val="en-AU" w:eastAsia="en-AU"/>
              </w:rPr>
            </w:pPr>
            <w:r w:rsidRPr="00CA78BA">
              <w:rPr>
                <w:sz w:val="24"/>
                <w:szCs w:val="24"/>
                <w:lang w:val="en-AU" w:eastAsia="en-AU"/>
              </w:rPr>
              <w:t>Total Duration</w:t>
            </w:r>
          </w:p>
        </w:tc>
        <w:tc>
          <w:tcPr>
            <w:tcW w:w="0" w:type="auto"/>
            <w:hideMark/>
          </w:tcPr>
          <w:p w14:paraId="46723884" w14:textId="77777777" w:rsidR="0092170D" w:rsidRPr="00CA78BA" w:rsidRDefault="0092170D" w:rsidP="00D52214">
            <w:pPr>
              <w:rPr>
                <w:sz w:val="24"/>
                <w:szCs w:val="24"/>
                <w:lang w:val="en-AU" w:eastAsia="en-AU"/>
              </w:rPr>
            </w:pPr>
          </w:p>
        </w:tc>
        <w:tc>
          <w:tcPr>
            <w:tcW w:w="1406" w:type="dxa"/>
            <w:hideMark/>
          </w:tcPr>
          <w:p w14:paraId="26EEEAA9" w14:textId="0DA820D3" w:rsidR="0092170D" w:rsidRPr="00CA78BA" w:rsidRDefault="000D183F" w:rsidP="00D52214">
            <w:pPr>
              <w:rPr>
                <w:sz w:val="24"/>
                <w:szCs w:val="24"/>
                <w:lang w:val="en-AU" w:eastAsia="en-AU"/>
              </w:rPr>
            </w:pPr>
            <w:r>
              <w:rPr>
                <w:sz w:val="24"/>
                <w:szCs w:val="24"/>
                <w:lang w:val="en-AU" w:eastAsia="en-AU"/>
              </w:rPr>
              <w:t>12 weeks</w:t>
            </w:r>
          </w:p>
        </w:tc>
      </w:tr>
    </w:tbl>
    <w:p w14:paraId="27C6FE59" w14:textId="2AB166FF" w:rsidR="0092170D" w:rsidRPr="00CA78BA" w:rsidRDefault="0092170D" w:rsidP="00D52214">
      <w:pPr>
        <w:rPr>
          <w:sz w:val="24"/>
          <w:szCs w:val="24"/>
          <w:lang w:val="en-AU" w:eastAsia="en-AU"/>
        </w:rPr>
      </w:pPr>
    </w:p>
    <w:p w14:paraId="18186B9C" w14:textId="12B29ADE" w:rsidR="0092170D" w:rsidRDefault="0092170D" w:rsidP="008F4178">
      <w:pPr>
        <w:pStyle w:val="Heading1"/>
        <w:rPr>
          <w:lang w:val="en-AU" w:eastAsia="en-AU"/>
        </w:rPr>
      </w:pPr>
      <w:r w:rsidRPr="00BA451E">
        <w:rPr>
          <w:lang w:val="en-AU" w:eastAsia="en-AU"/>
        </w:rPr>
        <w:t>6. Required Expertise</w:t>
      </w:r>
    </w:p>
    <w:p w14:paraId="68EBEE9E" w14:textId="77777777" w:rsidR="008F4178" w:rsidRPr="008F4178" w:rsidRDefault="008F4178" w:rsidP="008F4178">
      <w:pPr>
        <w:rPr>
          <w:lang w:val="en-AU" w:eastAsia="en-AU"/>
        </w:rPr>
      </w:pPr>
    </w:p>
    <w:p w14:paraId="7BE4F9E3" w14:textId="77777777" w:rsidR="0092170D" w:rsidRPr="00CA78BA" w:rsidRDefault="0092170D" w:rsidP="00D52214">
      <w:pPr>
        <w:rPr>
          <w:sz w:val="24"/>
          <w:szCs w:val="24"/>
          <w:lang w:val="en-AU" w:eastAsia="en-AU"/>
        </w:rPr>
      </w:pPr>
      <w:r w:rsidRPr="00CA78BA">
        <w:rPr>
          <w:sz w:val="24"/>
          <w:szCs w:val="24"/>
          <w:lang w:val="en-AU" w:eastAsia="en-AU"/>
        </w:rPr>
        <w:t>The selected consultant/firm must demonstrate:</w:t>
      </w:r>
    </w:p>
    <w:p w14:paraId="1A537ED7" w14:textId="77777777" w:rsidR="0092170D" w:rsidRPr="00D52214" w:rsidRDefault="0092170D" w:rsidP="00D52214">
      <w:pPr>
        <w:pStyle w:val="ListParagraph"/>
        <w:numPr>
          <w:ilvl w:val="0"/>
          <w:numId w:val="16"/>
        </w:numPr>
        <w:rPr>
          <w:sz w:val="24"/>
          <w:szCs w:val="24"/>
          <w:lang w:val="en-AU" w:eastAsia="en-AU"/>
        </w:rPr>
      </w:pPr>
      <w:r w:rsidRPr="00D52214">
        <w:rPr>
          <w:sz w:val="24"/>
          <w:szCs w:val="24"/>
          <w:lang w:val="en-AU" w:eastAsia="en-AU"/>
        </w:rPr>
        <w:t>Proven experience in LiDAR and drone-based mapping (minimum 3 years).</w:t>
      </w:r>
    </w:p>
    <w:p w14:paraId="1035BDDF" w14:textId="77777777" w:rsidR="0092170D" w:rsidRPr="00D52214" w:rsidRDefault="0092170D" w:rsidP="00D52214">
      <w:pPr>
        <w:pStyle w:val="ListParagraph"/>
        <w:numPr>
          <w:ilvl w:val="0"/>
          <w:numId w:val="16"/>
        </w:numPr>
        <w:rPr>
          <w:sz w:val="24"/>
          <w:szCs w:val="24"/>
          <w:lang w:val="en-AU" w:eastAsia="en-AU"/>
        </w:rPr>
      </w:pPr>
      <w:r w:rsidRPr="00D52214">
        <w:rPr>
          <w:sz w:val="24"/>
          <w:szCs w:val="24"/>
          <w:lang w:val="en-AU" w:eastAsia="en-AU"/>
        </w:rPr>
        <w:t>Expertise in GIS, photogrammetry, and spatial analysis.</w:t>
      </w:r>
    </w:p>
    <w:p w14:paraId="78C1DD97" w14:textId="609F687C" w:rsidR="0092170D" w:rsidRPr="00D52214" w:rsidRDefault="0092170D" w:rsidP="00D52214">
      <w:pPr>
        <w:pStyle w:val="ListParagraph"/>
        <w:numPr>
          <w:ilvl w:val="0"/>
          <w:numId w:val="16"/>
        </w:numPr>
        <w:rPr>
          <w:sz w:val="24"/>
          <w:szCs w:val="24"/>
          <w:lang w:val="en-AU" w:eastAsia="en-AU"/>
        </w:rPr>
      </w:pPr>
      <w:r w:rsidRPr="00D52214">
        <w:rPr>
          <w:sz w:val="24"/>
          <w:szCs w:val="24"/>
          <w:lang w:val="en-AU" w:eastAsia="en-AU"/>
        </w:rPr>
        <w:t xml:space="preserve">Certified drone operator license </w:t>
      </w:r>
    </w:p>
    <w:p w14:paraId="405ED1EE" w14:textId="0D46479B" w:rsidR="0092170D" w:rsidRPr="00D52214" w:rsidRDefault="0092170D" w:rsidP="00D52214">
      <w:pPr>
        <w:pStyle w:val="ListParagraph"/>
        <w:numPr>
          <w:ilvl w:val="0"/>
          <w:numId w:val="16"/>
        </w:numPr>
        <w:rPr>
          <w:sz w:val="24"/>
          <w:szCs w:val="24"/>
          <w:lang w:val="en-AU" w:eastAsia="en-AU"/>
        </w:rPr>
      </w:pPr>
      <w:r w:rsidRPr="00D52214">
        <w:rPr>
          <w:sz w:val="24"/>
          <w:szCs w:val="24"/>
          <w:lang w:val="en-AU" w:eastAsia="en-AU"/>
        </w:rPr>
        <w:t xml:space="preserve">Knowledge of customary land systems in the Solomon Islands </w:t>
      </w:r>
    </w:p>
    <w:p w14:paraId="2ACA14BB" w14:textId="653914EC" w:rsidR="0092170D" w:rsidRPr="00ED7A46" w:rsidRDefault="001978CD" w:rsidP="00D52214">
      <w:pPr>
        <w:pStyle w:val="ListParagraph"/>
        <w:numPr>
          <w:ilvl w:val="0"/>
          <w:numId w:val="16"/>
        </w:numPr>
        <w:rPr>
          <w:sz w:val="24"/>
          <w:szCs w:val="24"/>
          <w:lang w:val="en-AU" w:eastAsia="en-AU"/>
        </w:rPr>
      </w:pPr>
      <w:r>
        <w:rPr>
          <w:sz w:val="24"/>
          <w:szCs w:val="24"/>
          <w:lang w:val="en-AU" w:eastAsia="en-AU"/>
        </w:rPr>
        <w:t xml:space="preserve">CASA Australia/NZ/SI License - </w:t>
      </w:r>
      <w:r w:rsidR="00ED7A46">
        <w:rPr>
          <w:sz w:val="24"/>
          <w:szCs w:val="24"/>
          <w:lang w:val="en-AU" w:eastAsia="en-AU"/>
        </w:rPr>
        <w:t>A</w:t>
      </w:r>
      <w:r>
        <w:rPr>
          <w:sz w:val="24"/>
          <w:szCs w:val="24"/>
          <w:lang w:val="en-AU" w:eastAsia="en-AU"/>
        </w:rPr>
        <w:t>viation Reference</w:t>
      </w:r>
      <w:r w:rsidR="00ED7A46">
        <w:rPr>
          <w:sz w:val="24"/>
          <w:szCs w:val="24"/>
          <w:lang w:val="en-AU" w:eastAsia="en-AU"/>
        </w:rPr>
        <w:t xml:space="preserve"> Number (ARN) </w:t>
      </w:r>
    </w:p>
    <w:p w14:paraId="258A0E7F" w14:textId="3E2E178A" w:rsidR="0092170D" w:rsidRDefault="0092170D" w:rsidP="008F4178">
      <w:pPr>
        <w:pStyle w:val="Heading1"/>
        <w:rPr>
          <w:lang w:val="en-AU" w:eastAsia="en-AU"/>
        </w:rPr>
      </w:pPr>
      <w:r w:rsidRPr="00BA451E">
        <w:rPr>
          <w:lang w:val="en-AU" w:eastAsia="en-AU"/>
        </w:rPr>
        <w:t>7. Reporting and Supervision</w:t>
      </w:r>
    </w:p>
    <w:p w14:paraId="0949D171" w14:textId="77777777" w:rsidR="008F4178" w:rsidRPr="008F4178" w:rsidRDefault="008F4178" w:rsidP="008F4178">
      <w:pPr>
        <w:rPr>
          <w:lang w:val="en-AU" w:eastAsia="en-AU"/>
        </w:rPr>
      </w:pPr>
    </w:p>
    <w:p w14:paraId="3C5AD955" w14:textId="0E1A55F8" w:rsidR="0092170D" w:rsidRPr="00CA78BA" w:rsidRDefault="0092170D" w:rsidP="008F4178">
      <w:pPr>
        <w:jc w:val="both"/>
        <w:rPr>
          <w:sz w:val="24"/>
          <w:szCs w:val="24"/>
          <w:lang w:val="en-AU" w:eastAsia="en-AU"/>
        </w:rPr>
      </w:pPr>
      <w:r w:rsidRPr="00CA78BA">
        <w:rPr>
          <w:sz w:val="24"/>
          <w:szCs w:val="24"/>
          <w:lang w:val="en-AU" w:eastAsia="en-AU"/>
        </w:rPr>
        <w:t xml:space="preserve">The consultant will work under the supervision of the </w:t>
      </w:r>
      <w:r>
        <w:rPr>
          <w:sz w:val="24"/>
          <w:szCs w:val="24"/>
          <w:lang w:val="en-AU" w:eastAsia="en-AU"/>
        </w:rPr>
        <w:t>National Recorder</w:t>
      </w:r>
      <w:r w:rsidR="008F4178">
        <w:rPr>
          <w:sz w:val="24"/>
          <w:szCs w:val="24"/>
          <w:lang w:val="en-AU" w:eastAsia="en-AU"/>
        </w:rPr>
        <w:t xml:space="preserve"> in consultation with the Surveyor </w:t>
      </w:r>
      <w:proofErr w:type="gramStart"/>
      <w:r w:rsidR="008F4178">
        <w:rPr>
          <w:sz w:val="24"/>
          <w:szCs w:val="24"/>
          <w:lang w:val="en-AU" w:eastAsia="en-AU"/>
        </w:rPr>
        <w:t xml:space="preserve">General </w:t>
      </w:r>
      <w:r>
        <w:rPr>
          <w:sz w:val="24"/>
          <w:szCs w:val="24"/>
          <w:lang w:val="en-AU" w:eastAsia="en-AU"/>
        </w:rPr>
        <w:t xml:space="preserve"> of</w:t>
      </w:r>
      <w:proofErr w:type="gramEnd"/>
      <w:r>
        <w:rPr>
          <w:sz w:val="24"/>
          <w:szCs w:val="24"/>
          <w:lang w:val="en-AU" w:eastAsia="en-AU"/>
        </w:rPr>
        <w:t xml:space="preserve"> the Ministry of Lands, Housing and Survey</w:t>
      </w:r>
      <w:r w:rsidR="008F4178">
        <w:rPr>
          <w:sz w:val="24"/>
          <w:szCs w:val="24"/>
          <w:lang w:val="en-AU" w:eastAsia="en-AU"/>
        </w:rPr>
        <w:t xml:space="preserve">. </w:t>
      </w:r>
      <w:r w:rsidRPr="00CA78BA">
        <w:rPr>
          <w:sz w:val="24"/>
          <w:szCs w:val="24"/>
          <w:lang w:val="en-AU" w:eastAsia="en-AU"/>
        </w:rPr>
        <w:t>Progress reports shall be submitted fortnightly, with review meetings held as required.</w:t>
      </w:r>
    </w:p>
    <w:p w14:paraId="04505864" w14:textId="15E35702" w:rsidR="0092170D" w:rsidRPr="00CA78BA" w:rsidRDefault="0092170D" w:rsidP="00D52214">
      <w:pPr>
        <w:rPr>
          <w:sz w:val="24"/>
          <w:szCs w:val="24"/>
          <w:lang w:val="en-AU" w:eastAsia="en-AU"/>
        </w:rPr>
      </w:pPr>
    </w:p>
    <w:p w14:paraId="195BA4E2" w14:textId="1656DCBF" w:rsidR="0092170D" w:rsidRDefault="0092170D" w:rsidP="008F4178">
      <w:pPr>
        <w:pStyle w:val="Heading1"/>
        <w:rPr>
          <w:lang w:val="en-AU" w:eastAsia="en-AU"/>
        </w:rPr>
      </w:pPr>
      <w:r w:rsidRPr="00CA78BA">
        <w:rPr>
          <w:lang w:val="en-AU" w:eastAsia="en-AU"/>
        </w:rPr>
        <w:t>8. Data Ownership and Confidentiality</w:t>
      </w:r>
    </w:p>
    <w:p w14:paraId="1D5F35E0" w14:textId="77777777" w:rsidR="008F4178" w:rsidRPr="008F4178" w:rsidRDefault="008F4178" w:rsidP="008F4178">
      <w:pPr>
        <w:rPr>
          <w:lang w:val="en-AU" w:eastAsia="en-AU"/>
        </w:rPr>
      </w:pPr>
    </w:p>
    <w:p w14:paraId="6BD1408D" w14:textId="77777777" w:rsidR="0092170D" w:rsidRPr="00CA78BA" w:rsidRDefault="0092170D" w:rsidP="00D52214">
      <w:pPr>
        <w:rPr>
          <w:sz w:val="24"/>
          <w:szCs w:val="24"/>
          <w:lang w:val="en-AU" w:eastAsia="en-AU"/>
        </w:rPr>
      </w:pPr>
      <w:r w:rsidRPr="00CA78BA">
        <w:rPr>
          <w:sz w:val="24"/>
          <w:szCs w:val="24"/>
          <w:lang w:val="en-AU" w:eastAsia="en-AU"/>
        </w:rPr>
        <w:t>All geospatial data, imagery, and reports produced under this assignment shall remain the exclusive property of the Government of Solomon Islands.</w:t>
      </w:r>
      <w:r w:rsidRPr="00CA78BA">
        <w:rPr>
          <w:sz w:val="24"/>
          <w:szCs w:val="24"/>
          <w:lang w:val="en-AU" w:eastAsia="en-AU"/>
        </w:rPr>
        <w:br/>
        <w:t>The consultant shall observe strict confidentiality and shall not disclose any information without written authorization from MLHS.</w:t>
      </w:r>
    </w:p>
    <w:p w14:paraId="663A3ADD" w14:textId="67FA16E7" w:rsidR="0092170D" w:rsidRDefault="0092170D" w:rsidP="008F4178">
      <w:pPr>
        <w:pStyle w:val="Heading1"/>
        <w:rPr>
          <w:lang w:val="en-AU" w:eastAsia="en-AU"/>
        </w:rPr>
      </w:pPr>
      <w:r w:rsidRPr="00BA451E">
        <w:rPr>
          <w:lang w:val="en-AU" w:eastAsia="en-AU"/>
        </w:rPr>
        <w:t>9. Payment Schedule</w:t>
      </w:r>
    </w:p>
    <w:p w14:paraId="004D892B" w14:textId="77777777" w:rsidR="008F4178" w:rsidRPr="008F4178" w:rsidRDefault="008F4178" w:rsidP="008F4178">
      <w:pPr>
        <w:rPr>
          <w:lang w:val="en-AU" w:eastAsia="en-AU"/>
        </w:rPr>
      </w:pPr>
    </w:p>
    <w:tbl>
      <w:tblPr>
        <w:tblStyle w:val="TableGrid"/>
        <w:tblW w:w="8412" w:type="dxa"/>
        <w:tblLook w:val="04A0" w:firstRow="1" w:lastRow="0" w:firstColumn="1" w:lastColumn="0" w:noHBand="0" w:noVBand="1"/>
      </w:tblPr>
      <w:tblGrid>
        <w:gridCol w:w="1787"/>
        <w:gridCol w:w="5219"/>
        <w:gridCol w:w="1406"/>
      </w:tblGrid>
      <w:tr w:rsidR="000D183F" w:rsidRPr="000D183F" w14:paraId="1D26BB08" w14:textId="77777777" w:rsidTr="00992BA4">
        <w:trPr>
          <w:trHeight w:val="290"/>
        </w:trPr>
        <w:tc>
          <w:tcPr>
            <w:tcW w:w="0" w:type="auto"/>
            <w:hideMark/>
          </w:tcPr>
          <w:p w14:paraId="4B5C901E" w14:textId="77777777" w:rsidR="000D183F" w:rsidRPr="000D183F" w:rsidRDefault="000D183F" w:rsidP="00992BA4">
            <w:pPr>
              <w:rPr>
                <w:b/>
                <w:bCs/>
                <w:sz w:val="24"/>
                <w:szCs w:val="24"/>
                <w:lang w:val="en-AU" w:eastAsia="en-AU"/>
              </w:rPr>
            </w:pPr>
            <w:r w:rsidRPr="000D183F">
              <w:rPr>
                <w:b/>
                <w:bCs/>
                <w:sz w:val="24"/>
                <w:szCs w:val="24"/>
                <w:lang w:val="en-AU" w:eastAsia="en-AU"/>
              </w:rPr>
              <w:t>Phase</w:t>
            </w:r>
          </w:p>
        </w:tc>
        <w:tc>
          <w:tcPr>
            <w:tcW w:w="0" w:type="auto"/>
            <w:hideMark/>
          </w:tcPr>
          <w:p w14:paraId="39119E9F" w14:textId="77777777" w:rsidR="000D183F" w:rsidRPr="000D183F" w:rsidRDefault="000D183F" w:rsidP="00992BA4">
            <w:pPr>
              <w:rPr>
                <w:b/>
                <w:bCs/>
                <w:sz w:val="24"/>
                <w:szCs w:val="24"/>
                <w:lang w:val="en-AU" w:eastAsia="en-AU"/>
              </w:rPr>
            </w:pPr>
            <w:r w:rsidRPr="000D183F">
              <w:rPr>
                <w:b/>
                <w:bCs/>
                <w:sz w:val="24"/>
                <w:szCs w:val="24"/>
                <w:lang w:val="en-AU" w:eastAsia="en-AU"/>
              </w:rPr>
              <w:t>Activity</w:t>
            </w:r>
          </w:p>
        </w:tc>
        <w:tc>
          <w:tcPr>
            <w:tcW w:w="1406" w:type="dxa"/>
            <w:hideMark/>
          </w:tcPr>
          <w:p w14:paraId="73FF1DCA" w14:textId="6334C8FC" w:rsidR="000D183F" w:rsidRPr="000D183F" w:rsidRDefault="000D183F" w:rsidP="00992BA4">
            <w:pPr>
              <w:rPr>
                <w:b/>
                <w:bCs/>
                <w:sz w:val="24"/>
                <w:szCs w:val="24"/>
                <w:lang w:val="en-AU" w:eastAsia="en-AU"/>
              </w:rPr>
            </w:pPr>
            <w:r>
              <w:rPr>
                <w:b/>
                <w:bCs/>
                <w:sz w:val="24"/>
                <w:szCs w:val="24"/>
                <w:lang w:val="en-AU" w:eastAsia="en-AU"/>
              </w:rPr>
              <w:t>Amount</w:t>
            </w:r>
          </w:p>
        </w:tc>
      </w:tr>
      <w:tr w:rsidR="000D183F" w:rsidRPr="00CA78BA" w14:paraId="7C841DFF" w14:textId="77777777" w:rsidTr="000D183F">
        <w:trPr>
          <w:trHeight w:val="297"/>
        </w:trPr>
        <w:tc>
          <w:tcPr>
            <w:tcW w:w="0" w:type="auto"/>
            <w:hideMark/>
          </w:tcPr>
          <w:p w14:paraId="71E1E411" w14:textId="77777777" w:rsidR="000D183F" w:rsidRPr="00CA78BA" w:rsidRDefault="000D183F" w:rsidP="00992BA4">
            <w:pPr>
              <w:rPr>
                <w:sz w:val="24"/>
                <w:szCs w:val="24"/>
                <w:lang w:val="en-AU" w:eastAsia="en-AU"/>
              </w:rPr>
            </w:pPr>
            <w:r w:rsidRPr="00CA78BA">
              <w:rPr>
                <w:sz w:val="24"/>
                <w:szCs w:val="24"/>
                <w:lang w:val="en-AU" w:eastAsia="en-AU"/>
              </w:rPr>
              <w:t>1</w:t>
            </w:r>
          </w:p>
        </w:tc>
        <w:tc>
          <w:tcPr>
            <w:tcW w:w="0" w:type="auto"/>
            <w:hideMark/>
          </w:tcPr>
          <w:p w14:paraId="01F748EE" w14:textId="77777777" w:rsidR="000D183F" w:rsidRPr="00CA78BA" w:rsidRDefault="000D183F" w:rsidP="00992BA4">
            <w:pPr>
              <w:rPr>
                <w:sz w:val="24"/>
                <w:szCs w:val="24"/>
                <w:lang w:val="en-AU" w:eastAsia="en-AU"/>
              </w:rPr>
            </w:pPr>
            <w:r>
              <w:rPr>
                <w:sz w:val="24"/>
                <w:szCs w:val="24"/>
                <w:lang w:val="en-AU" w:eastAsia="en-AU"/>
              </w:rPr>
              <w:t>Planning and Permits</w:t>
            </w:r>
          </w:p>
        </w:tc>
        <w:tc>
          <w:tcPr>
            <w:tcW w:w="1406" w:type="dxa"/>
          </w:tcPr>
          <w:p w14:paraId="06B5838B" w14:textId="0E3DDEC9" w:rsidR="000D183F" w:rsidRPr="00CA78BA" w:rsidRDefault="000D183F" w:rsidP="00992BA4">
            <w:pPr>
              <w:rPr>
                <w:sz w:val="24"/>
                <w:szCs w:val="24"/>
                <w:lang w:val="en-AU" w:eastAsia="en-AU"/>
              </w:rPr>
            </w:pPr>
            <w:r>
              <w:rPr>
                <w:sz w:val="24"/>
                <w:szCs w:val="24"/>
                <w:lang w:val="en-AU" w:eastAsia="en-AU"/>
              </w:rPr>
              <w:t>10%</w:t>
            </w:r>
          </w:p>
        </w:tc>
      </w:tr>
      <w:tr w:rsidR="000D183F" w:rsidRPr="00CA78BA" w14:paraId="256CC75B" w14:textId="77777777" w:rsidTr="000D183F">
        <w:trPr>
          <w:trHeight w:val="290"/>
        </w:trPr>
        <w:tc>
          <w:tcPr>
            <w:tcW w:w="0" w:type="auto"/>
            <w:hideMark/>
          </w:tcPr>
          <w:p w14:paraId="737FC0CD" w14:textId="77777777" w:rsidR="000D183F" w:rsidRPr="00CA78BA" w:rsidRDefault="000D183F" w:rsidP="00992BA4">
            <w:pPr>
              <w:rPr>
                <w:sz w:val="24"/>
                <w:szCs w:val="24"/>
                <w:lang w:val="en-AU" w:eastAsia="en-AU"/>
              </w:rPr>
            </w:pPr>
            <w:r w:rsidRPr="00CA78BA">
              <w:rPr>
                <w:sz w:val="24"/>
                <w:szCs w:val="24"/>
                <w:lang w:val="en-AU" w:eastAsia="en-AU"/>
              </w:rPr>
              <w:t>2</w:t>
            </w:r>
          </w:p>
        </w:tc>
        <w:tc>
          <w:tcPr>
            <w:tcW w:w="0" w:type="auto"/>
            <w:hideMark/>
          </w:tcPr>
          <w:p w14:paraId="07146F3D" w14:textId="77777777" w:rsidR="000D183F" w:rsidRPr="00CA78BA" w:rsidRDefault="000D183F" w:rsidP="00992BA4">
            <w:pPr>
              <w:rPr>
                <w:sz w:val="24"/>
                <w:szCs w:val="24"/>
                <w:lang w:val="en-AU" w:eastAsia="en-AU"/>
              </w:rPr>
            </w:pPr>
            <w:r>
              <w:rPr>
                <w:sz w:val="24"/>
                <w:szCs w:val="24"/>
                <w:lang w:val="en-AU" w:eastAsia="en-AU"/>
              </w:rPr>
              <w:t>Ground Control Set Up</w:t>
            </w:r>
          </w:p>
        </w:tc>
        <w:tc>
          <w:tcPr>
            <w:tcW w:w="1406" w:type="dxa"/>
          </w:tcPr>
          <w:p w14:paraId="35FC26E4" w14:textId="3E8482D1" w:rsidR="000D183F" w:rsidRPr="00CA78BA" w:rsidRDefault="000D183F" w:rsidP="00992BA4">
            <w:pPr>
              <w:rPr>
                <w:sz w:val="24"/>
                <w:szCs w:val="24"/>
                <w:lang w:val="en-AU" w:eastAsia="en-AU"/>
              </w:rPr>
            </w:pPr>
            <w:r>
              <w:rPr>
                <w:sz w:val="24"/>
                <w:szCs w:val="24"/>
                <w:lang w:val="en-AU" w:eastAsia="en-AU"/>
              </w:rPr>
              <w:t>30%</w:t>
            </w:r>
          </w:p>
        </w:tc>
      </w:tr>
      <w:tr w:rsidR="000D183F" w:rsidRPr="00CA78BA" w14:paraId="40F01096" w14:textId="77777777" w:rsidTr="00992BA4">
        <w:trPr>
          <w:trHeight w:val="297"/>
        </w:trPr>
        <w:tc>
          <w:tcPr>
            <w:tcW w:w="0" w:type="auto"/>
          </w:tcPr>
          <w:p w14:paraId="5928AF52" w14:textId="77777777" w:rsidR="000D183F" w:rsidRPr="00CA78BA" w:rsidRDefault="000D183F" w:rsidP="00992BA4">
            <w:pPr>
              <w:rPr>
                <w:sz w:val="24"/>
                <w:szCs w:val="24"/>
                <w:lang w:val="en-AU" w:eastAsia="en-AU"/>
              </w:rPr>
            </w:pPr>
            <w:r>
              <w:rPr>
                <w:sz w:val="24"/>
                <w:szCs w:val="24"/>
                <w:lang w:val="en-AU" w:eastAsia="en-AU"/>
              </w:rPr>
              <w:t>3</w:t>
            </w:r>
          </w:p>
        </w:tc>
        <w:tc>
          <w:tcPr>
            <w:tcW w:w="0" w:type="auto"/>
          </w:tcPr>
          <w:p w14:paraId="08DABEA6" w14:textId="0EBDA954" w:rsidR="000D183F" w:rsidRDefault="000D183F" w:rsidP="00992BA4">
            <w:pPr>
              <w:rPr>
                <w:sz w:val="24"/>
                <w:szCs w:val="24"/>
                <w:lang w:val="en-AU" w:eastAsia="en-AU"/>
              </w:rPr>
            </w:pPr>
            <w:r>
              <w:rPr>
                <w:sz w:val="24"/>
                <w:szCs w:val="24"/>
                <w:lang w:val="en-AU" w:eastAsia="en-AU"/>
              </w:rPr>
              <w:t xml:space="preserve">Lidar Flights </w:t>
            </w:r>
            <w:r w:rsidR="00231C72">
              <w:rPr>
                <w:sz w:val="24"/>
                <w:szCs w:val="24"/>
                <w:lang w:val="en-AU" w:eastAsia="en-AU"/>
              </w:rPr>
              <w:t>(Weather</w:t>
            </w:r>
            <w:r>
              <w:rPr>
                <w:sz w:val="24"/>
                <w:szCs w:val="24"/>
                <w:lang w:val="en-AU" w:eastAsia="en-AU"/>
              </w:rPr>
              <w:t xml:space="preserve"> dependent</w:t>
            </w:r>
          </w:p>
        </w:tc>
        <w:tc>
          <w:tcPr>
            <w:tcW w:w="1406" w:type="dxa"/>
          </w:tcPr>
          <w:p w14:paraId="4AD0A252" w14:textId="02386EE2" w:rsidR="000D183F" w:rsidRDefault="000D183F" w:rsidP="00992BA4">
            <w:pPr>
              <w:rPr>
                <w:sz w:val="24"/>
                <w:szCs w:val="24"/>
                <w:lang w:val="en-AU" w:eastAsia="en-AU"/>
              </w:rPr>
            </w:pPr>
            <w:r>
              <w:rPr>
                <w:sz w:val="24"/>
                <w:szCs w:val="24"/>
                <w:lang w:val="en-AU" w:eastAsia="en-AU"/>
              </w:rPr>
              <w:t>30%</w:t>
            </w:r>
          </w:p>
        </w:tc>
      </w:tr>
      <w:tr w:rsidR="000D183F" w:rsidRPr="00CA78BA" w14:paraId="02C13988" w14:textId="77777777" w:rsidTr="000D183F">
        <w:trPr>
          <w:trHeight w:val="297"/>
        </w:trPr>
        <w:tc>
          <w:tcPr>
            <w:tcW w:w="0" w:type="auto"/>
            <w:hideMark/>
          </w:tcPr>
          <w:p w14:paraId="0B4A1E63" w14:textId="77777777" w:rsidR="000D183F" w:rsidRPr="00CA78BA" w:rsidRDefault="000D183F" w:rsidP="00992BA4">
            <w:pPr>
              <w:rPr>
                <w:sz w:val="24"/>
                <w:szCs w:val="24"/>
                <w:lang w:val="en-AU" w:eastAsia="en-AU"/>
              </w:rPr>
            </w:pPr>
            <w:r>
              <w:rPr>
                <w:sz w:val="24"/>
                <w:szCs w:val="24"/>
                <w:lang w:val="en-AU" w:eastAsia="en-AU"/>
              </w:rPr>
              <w:t>4</w:t>
            </w:r>
          </w:p>
        </w:tc>
        <w:tc>
          <w:tcPr>
            <w:tcW w:w="0" w:type="auto"/>
            <w:hideMark/>
          </w:tcPr>
          <w:p w14:paraId="357C840C" w14:textId="77777777" w:rsidR="000D183F" w:rsidRPr="00CA78BA" w:rsidRDefault="000D183F" w:rsidP="00992BA4">
            <w:pPr>
              <w:rPr>
                <w:sz w:val="24"/>
                <w:szCs w:val="24"/>
                <w:lang w:val="en-AU" w:eastAsia="en-AU"/>
              </w:rPr>
            </w:pPr>
            <w:r w:rsidRPr="00CA78BA">
              <w:rPr>
                <w:sz w:val="24"/>
                <w:szCs w:val="24"/>
                <w:lang w:val="en-AU" w:eastAsia="en-AU"/>
              </w:rPr>
              <w:t>Data Processing</w:t>
            </w:r>
            <w:r>
              <w:rPr>
                <w:sz w:val="24"/>
                <w:szCs w:val="24"/>
                <w:lang w:val="en-AU" w:eastAsia="en-AU"/>
              </w:rPr>
              <w:t xml:space="preserve">, Analysis and </w:t>
            </w:r>
            <w:r w:rsidRPr="00CA78BA">
              <w:rPr>
                <w:sz w:val="24"/>
                <w:szCs w:val="24"/>
                <w:lang w:val="en-AU" w:eastAsia="en-AU"/>
              </w:rPr>
              <w:t>Map Generation</w:t>
            </w:r>
          </w:p>
        </w:tc>
        <w:tc>
          <w:tcPr>
            <w:tcW w:w="1406" w:type="dxa"/>
          </w:tcPr>
          <w:p w14:paraId="04E29029" w14:textId="754612FA" w:rsidR="000D183F" w:rsidRPr="00CA78BA" w:rsidRDefault="000D183F" w:rsidP="00992BA4">
            <w:pPr>
              <w:rPr>
                <w:sz w:val="24"/>
                <w:szCs w:val="24"/>
                <w:lang w:val="en-AU" w:eastAsia="en-AU"/>
              </w:rPr>
            </w:pPr>
            <w:r>
              <w:rPr>
                <w:sz w:val="24"/>
                <w:szCs w:val="24"/>
                <w:lang w:val="en-AU" w:eastAsia="en-AU"/>
              </w:rPr>
              <w:t>20%</w:t>
            </w:r>
          </w:p>
        </w:tc>
      </w:tr>
      <w:tr w:rsidR="000D183F" w:rsidRPr="00CA78BA" w14:paraId="2BF79D0E" w14:textId="77777777" w:rsidTr="000D183F">
        <w:trPr>
          <w:trHeight w:val="290"/>
        </w:trPr>
        <w:tc>
          <w:tcPr>
            <w:tcW w:w="0" w:type="auto"/>
            <w:hideMark/>
          </w:tcPr>
          <w:p w14:paraId="49C8D891" w14:textId="77777777" w:rsidR="000D183F" w:rsidRPr="00CA78BA" w:rsidRDefault="000D183F" w:rsidP="00992BA4">
            <w:pPr>
              <w:rPr>
                <w:sz w:val="24"/>
                <w:szCs w:val="24"/>
                <w:lang w:val="en-AU" w:eastAsia="en-AU"/>
              </w:rPr>
            </w:pPr>
            <w:r>
              <w:rPr>
                <w:sz w:val="24"/>
                <w:szCs w:val="24"/>
                <w:lang w:val="en-AU" w:eastAsia="en-AU"/>
              </w:rPr>
              <w:t>5</w:t>
            </w:r>
          </w:p>
        </w:tc>
        <w:tc>
          <w:tcPr>
            <w:tcW w:w="0" w:type="auto"/>
            <w:hideMark/>
          </w:tcPr>
          <w:p w14:paraId="39291B6E" w14:textId="77777777" w:rsidR="000D183F" w:rsidRPr="00CA78BA" w:rsidRDefault="000D183F" w:rsidP="00992BA4">
            <w:pPr>
              <w:rPr>
                <w:sz w:val="24"/>
                <w:szCs w:val="24"/>
                <w:lang w:val="en-AU" w:eastAsia="en-AU"/>
              </w:rPr>
            </w:pPr>
            <w:r w:rsidRPr="00CA78BA">
              <w:rPr>
                <w:sz w:val="24"/>
                <w:szCs w:val="24"/>
                <w:lang w:val="en-AU" w:eastAsia="en-AU"/>
              </w:rPr>
              <w:t>Validation</w:t>
            </w:r>
            <w:r>
              <w:rPr>
                <w:sz w:val="24"/>
                <w:szCs w:val="24"/>
                <w:lang w:val="en-AU" w:eastAsia="en-AU"/>
              </w:rPr>
              <w:t xml:space="preserve"> and Final Report</w:t>
            </w:r>
          </w:p>
        </w:tc>
        <w:tc>
          <w:tcPr>
            <w:tcW w:w="1406" w:type="dxa"/>
          </w:tcPr>
          <w:p w14:paraId="790E12E4" w14:textId="73AFA62A" w:rsidR="000D183F" w:rsidRPr="00CA78BA" w:rsidRDefault="000D183F" w:rsidP="00992BA4">
            <w:pPr>
              <w:rPr>
                <w:sz w:val="24"/>
                <w:szCs w:val="24"/>
                <w:lang w:val="en-AU" w:eastAsia="en-AU"/>
              </w:rPr>
            </w:pPr>
            <w:r>
              <w:rPr>
                <w:sz w:val="24"/>
                <w:szCs w:val="24"/>
                <w:lang w:val="en-AU" w:eastAsia="en-AU"/>
              </w:rPr>
              <w:t>10%</w:t>
            </w:r>
          </w:p>
        </w:tc>
      </w:tr>
      <w:tr w:rsidR="000D183F" w:rsidRPr="00CA78BA" w14:paraId="4EA46C5A" w14:textId="77777777" w:rsidTr="000D183F">
        <w:trPr>
          <w:trHeight w:val="297"/>
        </w:trPr>
        <w:tc>
          <w:tcPr>
            <w:tcW w:w="0" w:type="auto"/>
            <w:hideMark/>
          </w:tcPr>
          <w:p w14:paraId="5550EF09" w14:textId="77777777" w:rsidR="000D183F" w:rsidRPr="00CA78BA" w:rsidRDefault="000D183F" w:rsidP="00992BA4">
            <w:pPr>
              <w:rPr>
                <w:sz w:val="24"/>
                <w:szCs w:val="24"/>
                <w:lang w:val="en-AU" w:eastAsia="en-AU"/>
              </w:rPr>
            </w:pPr>
            <w:r w:rsidRPr="00CA78BA">
              <w:rPr>
                <w:sz w:val="24"/>
                <w:szCs w:val="24"/>
                <w:lang w:val="en-AU" w:eastAsia="en-AU"/>
              </w:rPr>
              <w:t>Total Duration</w:t>
            </w:r>
          </w:p>
        </w:tc>
        <w:tc>
          <w:tcPr>
            <w:tcW w:w="0" w:type="auto"/>
            <w:hideMark/>
          </w:tcPr>
          <w:p w14:paraId="1CEF1B04" w14:textId="77777777" w:rsidR="000D183F" w:rsidRPr="00CA78BA" w:rsidRDefault="000D183F" w:rsidP="00992BA4">
            <w:pPr>
              <w:rPr>
                <w:sz w:val="24"/>
                <w:szCs w:val="24"/>
                <w:lang w:val="en-AU" w:eastAsia="en-AU"/>
              </w:rPr>
            </w:pPr>
          </w:p>
        </w:tc>
        <w:tc>
          <w:tcPr>
            <w:tcW w:w="1406" w:type="dxa"/>
          </w:tcPr>
          <w:p w14:paraId="1BEC2DC4" w14:textId="541C97D8" w:rsidR="000D183F" w:rsidRPr="00CA78BA" w:rsidRDefault="008F4178" w:rsidP="00992BA4">
            <w:pPr>
              <w:rPr>
                <w:sz w:val="24"/>
                <w:szCs w:val="24"/>
                <w:lang w:val="en-AU" w:eastAsia="en-AU"/>
              </w:rPr>
            </w:pPr>
            <w:r>
              <w:rPr>
                <w:sz w:val="24"/>
                <w:szCs w:val="24"/>
                <w:lang w:val="en-AU" w:eastAsia="en-AU"/>
              </w:rPr>
              <w:t>100%</w:t>
            </w:r>
          </w:p>
        </w:tc>
      </w:tr>
    </w:tbl>
    <w:p w14:paraId="71796540" w14:textId="3993E3A7" w:rsidR="0092170D" w:rsidRDefault="0092170D" w:rsidP="008F4178">
      <w:pPr>
        <w:pStyle w:val="Heading1"/>
        <w:rPr>
          <w:lang w:val="en-AU" w:eastAsia="en-AU"/>
        </w:rPr>
      </w:pPr>
      <w:r w:rsidRPr="00BA451E">
        <w:rPr>
          <w:lang w:val="en-AU" w:eastAsia="en-AU"/>
        </w:rPr>
        <w:lastRenderedPageBreak/>
        <w:t>10. Evaluation Criteria</w:t>
      </w:r>
    </w:p>
    <w:p w14:paraId="79915DE0" w14:textId="77777777" w:rsidR="008F4178" w:rsidRPr="008F4178" w:rsidRDefault="008F4178" w:rsidP="008F4178">
      <w:pPr>
        <w:rPr>
          <w:lang w:val="en-AU" w:eastAsia="en-AU"/>
        </w:rPr>
      </w:pPr>
    </w:p>
    <w:tbl>
      <w:tblPr>
        <w:tblStyle w:val="TableGrid"/>
        <w:tblW w:w="0" w:type="auto"/>
        <w:tblLook w:val="04A0" w:firstRow="1" w:lastRow="0" w:firstColumn="1" w:lastColumn="0" w:noHBand="0" w:noVBand="1"/>
      </w:tblPr>
      <w:tblGrid>
        <w:gridCol w:w="4008"/>
        <w:gridCol w:w="2083"/>
      </w:tblGrid>
      <w:tr w:rsidR="0092170D" w:rsidRPr="00CA78BA" w14:paraId="76B839A2" w14:textId="77777777" w:rsidTr="000D183F">
        <w:tc>
          <w:tcPr>
            <w:tcW w:w="0" w:type="auto"/>
            <w:hideMark/>
          </w:tcPr>
          <w:p w14:paraId="592E49F3" w14:textId="77777777" w:rsidR="0092170D" w:rsidRPr="00CA78BA" w:rsidRDefault="0092170D" w:rsidP="00D52214">
            <w:pPr>
              <w:rPr>
                <w:sz w:val="24"/>
                <w:szCs w:val="24"/>
                <w:lang w:val="en-AU" w:eastAsia="en-AU"/>
              </w:rPr>
            </w:pPr>
            <w:r w:rsidRPr="00CA78BA">
              <w:rPr>
                <w:sz w:val="24"/>
                <w:szCs w:val="24"/>
                <w:lang w:val="en-AU" w:eastAsia="en-AU"/>
              </w:rPr>
              <w:t>Criteria</w:t>
            </w:r>
          </w:p>
        </w:tc>
        <w:tc>
          <w:tcPr>
            <w:tcW w:w="2083" w:type="dxa"/>
            <w:hideMark/>
          </w:tcPr>
          <w:p w14:paraId="5FD7D94D" w14:textId="77777777" w:rsidR="0092170D" w:rsidRPr="00CA78BA" w:rsidRDefault="0092170D" w:rsidP="00D52214">
            <w:pPr>
              <w:rPr>
                <w:sz w:val="24"/>
                <w:szCs w:val="24"/>
                <w:lang w:val="en-AU" w:eastAsia="en-AU"/>
              </w:rPr>
            </w:pPr>
            <w:r w:rsidRPr="00CA78BA">
              <w:rPr>
                <w:sz w:val="24"/>
                <w:szCs w:val="24"/>
                <w:lang w:val="en-AU" w:eastAsia="en-AU"/>
              </w:rPr>
              <w:t>Weight</w:t>
            </w:r>
          </w:p>
        </w:tc>
      </w:tr>
      <w:tr w:rsidR="0092170D" w:rsidRPr="00CA78BA" w14:paraId="4BE329C3" w14:textId="77777777" w:rsidTr="000D183F">
        <w:tc>
          <w:tcPr>
            <w:tcW w:w="0" w:type="auto"/>
            <w:hideMark/>
          </w:tcPr>
          <w:p w14:paraId="1487F3D1" w14:textId="77777777" w:rsidR="0092170D" w:rsidRPr="00CA78BA" w:rsidRDefault="0092170D" w:rsidP="00D52214">
            <w:pPr>
              <w:rPr>
                <w:sz w:val="24"/>
                <w:szCs w:val="24"/>
                <w:lang w:val="en-AU" w:eastAsia="en-AU"/>
              </w:rPr>
            </w:pPr>
            <w:r w:rsidRPr="00CA78BA">
              <w:rPr>
                <w:sz w:val="24"/>
                <w:szCs w:val="24"/>
                <w:lang w:val="en-AU" w:eastAsia="en-AU"/>
              </w:rPr>
              <w:t>Technical Approach &amp; Methodology</w:t>
            </w:r>
          </w:p>
        </w:tc>
        <w:tc>
          <w:tcPr>
            <w:tcW w:w="2083" w:type="dxa"/>
            <w:hideMark/>
          </w:tcPr>
          <w:p w14:paraId="3EA1450F" w14:textId="77777777" w:rsidR="0092170D" w:rsidRPr="00CA78BA" w:rsidRDefault="0092170D" w:rsidP="00D52214">
            <w:pPr>
              <w:rPr>
                <w:sz w:val="24"/>
                <w:szCs w:val="24"/>
                <w:lang w:val="en-AU" w:eastAsia="en-AU"/>
              </w:rPr>
            </w:pPr>
            <w:r w:rsidRPr="00CA78BA">
              <w:rPr>
                <w:sz w:val="24"/>
                <w:szCs w:val="24"/>
                <w:lang w:val="en-AU" w:eastAsia="en-AU"/>
              </w:rPr>
              <w:t>30%</w:t>
            </w:r>
          </w:p>
        </w:tc>
      </w:tr>
      <w:tr w:rsidR="0092170D" w:rsidRPr="00CA78BA" w14:paraId="068EADA1" w14:textId="77777777" w:rsidTr="000D183F">
        <w:tc>
          <w:tcPr>
            <w:tcW w:w="0" w:type="auto"/>
            <w:hideMark/>
          </w:tcPr>
          <w:p w14:paraId="64C60B75" w14:textId="77777777" w:rsidR="0092170D" w:rsidRPr="00CA78BA" w:rsidRDefault="0092170D" w:rsidP="00D52214">
            <w:pPr>
              <w:rPr>
                <w:sz w:val="24"/>
                <w:szCs w:val="24"/>
                <w:lang w:val="en-AU" w:eastAsia="en-AU"/>
              </w:rPr>
            </w:pPr>
            <w:r w:rsidRPr="00CA78BA">
              <w:rPr>
                <w:sz w:val="24"/>
                <w:szCs w:val="24"/>
                <w:lang w:val="en-AU" w:eastAsia="en-AU"/>
              </w:rPr>
              <w:t>Experience &amp; Qualifications</w:t>
            </w:r>
          </w:p>
        </w:tc>
        <w:tc>
          <w:tcPr>
            <w:tcW w:w="2083" w:type="dxa"/>
            <w:hideMark/>
          </w:tcPr>
          <w:p w14:paraId="1CB27DBE" w14:textId="77777777" w:rsidR="0092170D" w:rsidRPr="00CA78BA" w:rsidRDefault="0092170D" w:rsidP="00D52214">
            <w:pPr>
              <w:rPr>
                <w:sz w:val="24"/>
                <w:szCs w:val="24"/>
                <w:lang w:val="en-AU" w:eastAsia="en-AU"/>
              </w:rPr>
            </w:pPr>
            <w:r w:rsidRPr="00CA78BA">
              <w:rPr>
                <w:sz w:val="24"/>
                <w:szCs w:val="24"/>
                <w:lang w:val="en-AU" w:eastAsia="en-AU"/>
              </w:rPr>
              <w:t>30%</w:t>
            </w:r>
          </w:p>
        </w:tc>
      </w:tr>
      <w:tr w:rsidR="0092170D" w:rsidRPr="00CA78BA" w14:paraId="3A3F0864" w14:textId="77777777" w:rsidTr="000D183F">
        <w:tc>
          <w:tcPr>
            <w:tcW w:w="0" w:type="auto"/>
            <w:hideMark/>
          </w:tcPr>
          <w:p w14:paraId="2AA7B788" w14:textId="77777777" w:rsidR="0092170D" w:rsidRPr="00CA78BA" w:rsidRDefault="0092170D" w:rsidP="00D52214">
            <w:pPr>
              <w:rPr>
                <w:sz w:val="24"/>
                <w:szCs w:val="24"/>
                <w:lang w:val="en-AU" w:eastAsia="en-AU"/>
              </w:rPr>
            </w:pPr>
            <w:r w:rsidRPr="00CA78BA">
              <w:rPr>
                <w:sz w:val="24"/>
                <w:szCs w:val="24"/>
                <w:lang w:val="en-AU" w:eastAsia="en-AU"/>
              </w:rPr>
              <w:t>Work Plan &amp; Implementation Schedule</w:t>
            </w:r>
          </w:p>
        </w:tc>
        <w:tc>
          <w:tcPr>
            <w:tcW w:w="2083" w:type="dxa"/>
            <w:hideMark/>
          </w:tcPr>
          <w:p w14:paraId="7F389F2A" w14:textId="77777777" w:rsidR="0092170D" w:rsidRPr="00CA78BA" w:rsidRDefault="0092170D" w:rsidP="00D52214">
            <w:pPr>
              <w:rPr>
                <w:sz w:val="24"/>
                <w:szCs w:val="24"/>
                <w:lang w:val="en-AU" w:eastAsia="en-AU"/>
              </w:rPr>
            </w:pPr>
            <w:r w:rsidRPr="00CA78BA">
              <w:rPr>
                <w:sz w:val="24"/>
                <w:szCs w:val="24"/>
                <w:lang w:val="en-AU" w:eastAsia="en-AU"/>
              </w:rPr>
              <w:t>20%</w:t>
            </w:r>
          </w:p>
        </w:tc>
      </w:tr>
      <w:tr w:rsidR="0092170D" w:rsidRPr="00CA78BA" w14:paraId="015E2744" w14:textId="77777777" w:rsidTr="000D183F">
        <w:tc>
          <w:tcPr>
            <w:tcW w:w="0" w:type="auto"/>
            <w:hideMark/>
          </w:tcPr>
          <w:p w14:paraId="1F31C12B" w14:textId="77777777" w:rsidR="0092170D" w:rsidRPr="00CA78BA" w:rsidRDefault="0092170D" w:rsidP="00D52214">
            <w:pPr>
              <w:rPr>
                <w:sz w:val="24"/>
                <w:szCs w:val="24"/>
                <w:lang w:val="en-AU" w:eastAsia="en-AU"/>
              </w:rPr>
            </w:pPr>
            <w:r w:rsidRPr="00CA78BA">
              <w:rPr>
                <w:sz w:val="24"/>
                <w:szCs w:val="24"/>
                <w:lang w:val="en-AU" w:eastAsia="en-AU"/>
              </w:rPr>
              <w:t>Financial Proposal</w:t>
            </w:r>
          </w:p>
        </w:tc>
        <w:tc>
          <w:tcPr>
            <w:tcW w:w="2083" w:type="dxa"/>
            <w:hideMark/>
          </w:tcPr>
          <w:p w14:paraId="52CC441E" w14:textId="77777777" w:rsidR="0092170D" w:rsidRPr="00CA78BA" w:rsidRDefault="0092170D" w:rsidP="00D52214">
            <w:pPr>
              <w:rPr>
                <w:sz w:val="24"/>
                <w:szCs w:val="24"/>
                <w:lang w:val="en-AU" w:eastAsia="en-AU"/>
              </w:rPr>
            </w:pPr>
            <w:r w:rsidRPr="00CA78BA">
              <w:rPr>
                <w:sz w:val="24"/>
                <w:szCs w:val="24"/>
                <w:lang w:val="en-AU" w:eastAsia="en-AU"/>
              </w:rPr>
              <w:t>20%</w:t>
            </w:r>
          </w:p>
        </w:tc>
      </w:tr>
    </w:tbl>
    <w:p w14:paraId="1415128E" w14:textId="4969248F" w:rsidR="0092170D" w:rsidRPr="00CA78BA" w:rsidRDefault="0092170D" w:rsidP="00D52214">
      <w:pPr>
        <w:rPr>
          <w:sz w:val="24"/>
          <w:szCs w:val="24"/>
          <w:lang w:val="en-AU" w:eastAsia="en-AU"/>
        </w:rPr>
      </w:pPr>
    </w:p>
    <w:p w14:paraId="59531CBE" w14:textId="77777777" w:rsidR="001C28A8" w:rsidRDefault="001C28A8" w:rsidP="00D52214">
      <w:pPr>
        <w:rPr>
          <w:b/>
          <w:bCs/>
          <w:sz w:val="27"/>
          <w:szCs w:val="27"/>
          <w:lang w:val="en-AU" w:eastAsia="en-AU"/>
        </w:rPr>
      </w:pPr>
    </w:p>
    <w:p w14:paraId="07758391" w14:textId="58CB4B4A" w:rsidR="0092170D" w:rsidRDefault="0092170D" w:rsidP="008F4178">
      <w:pPr>
        <w:pStyle w:val="Heading1"/>
        <w:rPr>
          <w:lang w:val="en-AU" w:eastAsia="en-AU"/>
        </w:rPr>
      </w:pPr>
      <w:r w:rsidRPr="00BA451E">
        <w:rPr>
          <w:lang w:val="en-AU" w:eastAsia="en-AU"/>
        </w:rPr>
        <w:t>11. Submission Details</w:t>
      </w:r>
    </w:p>
    <w:p w14:paraId="0A144BE6" w14:textId="77777777" w:rsidR="008F4178" w:rsidRPr="008F4178" w:rsidRDefault="008F4178" w:rsidP="008F4178">
      <w:pPr>
        <w:rPr>
          <w:lang w:val="en-AU" w:eastAsia="en-AU"/>
        </w:rPr>
      </w:pPr>
    </w:p>
    <w:p w14:paraId="42451693" w14:textId="501F878E" w:rsidR="0092170D" w:rsidRPr="00CA78BA" w:rsidRDefault="0092170D" w:rsidP="00D52214">
      <w:pPr>
        <w:rPr>
          <w:sz w:val="24"/>
          <w:szCs w:val="24"/>
          <w:lang w:val="en-AU" w:eastAsia="en-AU"/>
        </w:rPr>
      </w:pPr>
      <w:r w:rsidRPr="00CA78BA">
        <w:rPr>
          <w:sz w:val="24"/>
          <w:szCs w:val="24"/>
          <w:lang w:val="en-AU" w:eastAsia="en-AU"/>
        </w:rPr>
        <w:t>All proposals (technical and financial) must be clearly marked:</w:t>
      </w:r>
      <w:r w:rsidRPr="00CA78BA">
        <w:rPr>
          <w:sz w:val="24"/>
          <w:szCs w:val="24"/>
          <w:lang w:val="en-AU" w:eastAsia="en-AU"/>
        </w:rPr>
        <w:br/>
        <w:t>“Drone LiDAR Survey of Customary Land in</w:t>
      </w:r>
      <w:r>
        <w:rPr>
          <w:sz w:val="24"/>
          <w:szCs w:val="24"/>
          <w:lang w:val="en-AU" w:eastAsia="en-AU"/>
        </w:rPr>
        <w:t xml:space="preserve"> Koehoto,</w:t>
      </w:r>
      <w:r w:rsidRPr="00CA78BA">
        <w:rPr>
          <w:sz w:val="24"/>
          <w:szCs w:val="24"/>
          <w:lang w:val="en-AU" w:eastAsia="en-AU"/>
        </w:rPr>
        <w:t xml:space="preserve"> Guadalcanal Province”</w:t>
      </w:r>
    </w:p>
    <w:p w14:paraId="6F7FCCC5" w14:textId="77777777" w:rsidR="0092170D" w:rsidRPr="00CA78BA" w:rsidRDefault="0092170D" w:rsidP="00D52214">
      <w:pPr>
        <w:rPr>
          <w:sz w:val="24"/>
          <w:szCs w:val="24"/>
          <w:lang w:val="en-AU" w:eastAsia="en-AU"/>
        </w:rPr>
      </w:pPr>
      <w:r w:rsidRPr="00CA78BA">
        <w:rPr>
          <w:sz w:val="24"/>
          <w:szCs w:val="24"/>
          <w:lang w:val="en-AU" w:eastAsia="en-AU"/>
        </w:rPr>
        <w:t>and addressed to:</w:t>
      </w:r>
    </w:p>
    <w:p w14:paraId="377A0E06" w14:textId="5E783E14" w:rsidR="00FE3C6A" w:rsidRDefault="0092170D" w:rsidP="00D52214">
      <w:r w:rsidRPr="00CA78BA">
        <w:rPr>
          <w:sz w:val="24"/>
          <w:szCs w:val="24"/>
          <w:lang w:val="en-AU" w:eastAsia="en-AU"/>
        </w:rPr>
        <w:t>Permanent Secretary</w:t>
      </w:r>
      <w:r w:rsidRPr="00CA78BA">
        <w:rPr>
          <w:sz w:val="24"/>
          <w:szCs w:val="24"/>
          <w:lang w:val="en-AU" w:eastAsia="en-AU"/>
        </w:rPr>
        <w:br/>
        <w:t>Ministry of Lands, Housing and Survey</w:t>
      </w:r>
      <w:r w:rsidRPr="00CA78BA">
        <w:rPr>
          <w:sz w:val="24"/>
          <w:szCs w:val="24"/>
          <w:lang w:val="en-AU" w:eastAsia="en-AU"/>
        </w:rPr>
        <w:br/>
        <w:t>P.O. Box G38, Honiara, Solomon Islands</w:t>
      </w:r>
      <w:r w:rsidRPr="00CA78BA">
        <w:rPr>
          <w:sz w:val="24"/>
          <w:szCs w:val="24"/>
          <w:lang w:val="en-AU" w:eastAsia="en-AU"/>
        </w:rPr>
        <w:br/>
      </w:r>
    </w:p>
    <w:sectPr w:rsidR="00FE3C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291A9F"/>
    <w:multiLevelType w:val="multilevel"/>
    <w:tmpl w:val="1680A5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552BEC"/>
    <w:multiLevelType w:val="hybridMultilevel"/>
    <w:tmpl w:val="8C9A68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9250792"/>
    <w:multiLevelType w:val="hybridMultilevel"/>
    <w:tmpl w:val="24BA78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A337D9E"/>
    <w:multiLevelType w:val="hybridMultilevel"/>
    <w:tmpl w:val="DB0ABEC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7F133C8"/>
    <w:multiLevelType w:val="hybridMultilevel"/>
    <w:tmpl w:val="9BA200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C5B0105"/>
    <w:multiLevelType w:val="multilevel"/>
    <w:tmpl w:val="A98CC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C23887"/>
    <w:multiLevelType w:val="multilevel"/>
    <w:tmpl w:val="C038BC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CA0793"/>
    <w:multiLevelType w:val="multilevel"/>
    <w:tmpl w:val="84344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1A81889"/>
    <w:multiLevelType w:val="hybridMultilevel"/>
    <w:tmpl w:val="FFCE15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FBE70C5"/>
    <w:multiLevelType w:val="hybridMultilevel"/>
    <w:tmpl w:val="205487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6461108"/>
    <w:multiLevelType w:val="multilevel"/>
    <w:tmpl w:val="3BE2D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79B293B"/>
    <w:multiLevelType w:val="multilevel"/>
    <w:tmpl w:val="FA5AE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8F85D13"/>
    <w:multiLevelType w:val="multilevel"/>
    <w:tmpl w:val="EEFA6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CE86F23"/>
    <w:multiLevelType w:val="hybridMultilevel"/>
    <w:tmpl w:val="C824AE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3222FFF"/>
    <w:multiLevelType w:val="multilevel"/>
    <w:tmpl w:val="27EA8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5D96882"/>
    <w:multiLevelType w:val="hybridMultilevel"/>
    <w:tmpl w:val="437690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DC67554"/>
    <w:multiLevelType w:val="hybridMultilevel"/>
    <w:tmpl w:val="E7EE1E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1"/>
  </w:num>
  <w:num w:numId="2">
    <w:abstractNumId w:val="14"/>
  </w:num>
  <w:num w:numId="3">
    <w:abstractNumId w:val="5"/>
  </w:num>
  <w:num w:numId="4">
    <w:abstractNumId w:val="6"/>
  </w:num>
  <w:num w:numId="5">
    <w:abstractNumId w:val="7"/>
  </w:num>
  <w:num w:numId="6">
    <w:abstractNumId w:val="12"/>
  </w:num>
  <w:num w:numId="7">
    <w:abstractNumId w:val="0"/>
  </w:num>
  <w:num w:numId="8">
    <w:abstractNumId w:val="10"/>
  </w:num>
  <w:num w:numId="9">
    <w:abstractNumId w:val="1"/>
  </w:num>
  <w:num w:numId="10">
    <w:abstractNumId w:val="4"/>
  </w:num>
  <w:num w:numId="11">
    <w:abstractNumId w:val="8"/>
  </w:num>
  <w:num w:numId="12">
    <w:abstractNumId w:val="3"/>
  </w:num>
  <w:num w:numId="13">
    <w:abstractNumId w:val="16"/>
  </w:num>
  <w:num w:numId="14">
    <w:abstractNumId w:val="13"/>
  </w:num>
  <w:num w:numId="15">
    <w:abstractNumId w:val="2"/>
  </w:num>
  <w:num w:numId="16">
    <w:abstractNumId w:val="15"/>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170D"/>
    <w:rsid w:val="00042B1B"/>
    <w:rsid w:val="000D183F"/>
    <w:rsid w:val="0014326E"/>
    <w:rsid w:val="001978CD"/>
    <w:rsid w:val="001C28A8"/>
    <w:rsid w:val="00231C72"/>
    <w:rsid w:val="004459C1"/>
    <w:rsid w:val="00447A10"/>
    <w:rsid w:val="0058440C"/>
    <w:rsid w:val="006F0BDC"/>
    <w:rsid w:val="007305A7"/>
    <w:rsid w:val="008F4178"/>
    <w:rsid w:val="0092170D"/>
    <w:rsid w:val="009458F8"/>
    <w:rsid w:val="00A7127E"/>
    <w:rsid w:val="00A87FFA"/>
    <w:rsid w:val="00B4681A"/>
    <w:rsid w:val="00BA451E"/>
    <w:rsid w:val="00C82037"/>
    <w:rsid w:val="00D50203"/>
    <w:rsid w:val="00D52214"/>
    <w:rsid w:val="00E52FC0"/>
    <w:rsid w:val="00ED7A46"/>
    <w:rsid w:val="00F50854"/>
    <w:rsid w:val="00F674B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16A64"/>
  <w15:chartTrackingRefBased/>
  <w15:docId w15:val="{685B3402-0745-46EB-A3C8-423B91028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170D"/>
    <w:rPr>
      <w:lang w:val="en-GB"/>
    </w:rPr>
  </w:style>
  <w:style w:type="paragraph" w:styleId="Heading1">
    <w:name w:val="heading 1"/>
    <w:basedOn w:val="Normal"/>
    <w:next w:val="Normal"/>
    <w:link w:val="Heading1Char"/>
    <w:uiPriority w:val="9"/>
    <w:qFormat/>
    <w:rsid w:val="008F417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F417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217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458F8"/>
    <w:pPr>
      <w:ind w:left="720"/>
      <w:contextualSpacing/>
    </w:pPr>
  </w:style>
  <w:style w:type="paragraph" w:styleId="Title">
    <w:name w:val="Title"/>
    <w:basedOn w:val="Normal"/>
    <w:next w:val="Normal"/>
    <w:link w:val="TitleChar"/>
    <w:uiPriority w:val="10"/>
    <w:qFormat/>
    <w:rsid w:val="008F417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4178"/>
    <w:rPr>
      <w:rFonts w:asciiTheme="majorHAnsi" w:eastAsiaTheme="majorEastAsia" w:hAnsiTheme="majorHAnsi" w:cstheme="majorBidi"/>
      <w:spacing w:val="-10"/>
      <w:kern w:val="28"/>
      <w:sz w:val="56"/>
      <w:szCs w:val="56"/>
      <w:lang w:val="en-GB"/>
    </w:rPr>
  </w:style>
  <w:style w:type="character" w:customStyle="1" w:styleId="Heading1Char">
    <w:name w:val="Heading 1 Char"/>
    <w:basedOn w:val="DefaultParagraphFont"/>
    <w:link w:val="Heading1"/>
    <w:uiPriority w:val="9"/>
    <w:rsid w:val="008F4178"/>
    <w:rPr>
      <w:rFonts w:asciiTheme="majorHAnsi" w:eastAsiaTheme="majorEastAsia" w:hAnsiTheme="majorHAnsi" w:cstheme="majorBidi"/>
      <w:color w:val="2F5496" w:themeColor="accent1" w:themeShade="BF"/>
      <w:sz w:val="32"/>
      <w:szCs w:val="32"/>
      <w:lang w:val="en-GB"/>
    </w:rPr>
  </w:style>
  <w:style w:type="character" w:customStyle="1" w:styleId="Heading2Char">
    <w:name w:val="Heading 2 Char"/>
    <w:basedOn w:val="DefaultParagraphFont"/>
    <w:link w:val="Heading2"/>
    <w:uiPriority w:val="9"/>
    <w:rsid w:val="008F4178"/>
    <w:rPr>
      <w:rFonts w:asciiTheme="majorHAnsi" w:eastAsiaTheme="majorEastAsia" w:hAnsiTheme="majorHAnsi" w:cstheme="majorBidi"/>
      <w:color w:val="2F5496" w:themeColor="accent1" w:themeShade="BF"/>
      <w:sz w:val="26"/>
      <w:szCs w:val="2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794</Words>
  <Characters>4532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Tegavota</dc:creator>
  <cp:keywords/>
  <dc:description/>
  <cp:lastModifiedBy>Mary Tegavota</cp:lastModifiedBy>
  <cp:revision>4</cp:revision>
  <dcterms:created xsi:type="dcterms:W3CDTF">2025-11-02T23:10:00Z</dcterms:created>
  <dcterms:modified xsi:type="dcterms:W3CDTF">2025-11-03T04:15:00Z</dcterms:modified>
</cp:coreProperties>
</file>